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5D162A" w:rsidRDefault="005C2EC8" w:rsidP="00020772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C6383" w:rsidRPr="005D162A">
              <w:rPr>
                <w:rFonts w:asciiTheme="minorHAnsi" w:hAnsiTheme="minorHAnsi" w:cstheme="minorHAnsi"/>
                <w:b/>
                <w:bCs/>
                <w:color w:val="21517E"/>
              </w:rPr>
              <w:t>31</w:t>
            </w:r>
            <w:r w:rsidR="00535837" w:rsidRPr="005D162A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 w:rsidRPr="005D162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11E16" w:rsidRPr="005D162A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5D162A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 w:rsidRPr="005D162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E95E2F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ЗАРОБІТНА ПЛАТА ПРАЦІВНИКІВ РІВНЕНЩИНИ </w:t>
            </w:r>
          </w:p>
          <w:p w:rsidR="005C2EC8" w:rsidRPr="00AB3E99" w:rsidRDefault="00625F53" w:rsidP="00C14AA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C14AA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0E1B7B" w:rsidRPr="005D162A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color w:val="3B3838" w:themeColor="background2" w:themeShade="40"/>
          <w:sz w:val="28"/>
          <w:szCs w:val="28"/>
        </w:rPr>
      </w:pP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Середня заробітна плата штатних працівників підприємств Рівненської області (із кількістю найманих працівників 10 і більше осіб) у 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лютому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202</w:t>
      </w:r>
      <w:r w:rsidR="00911E16" w:rsidRPr="005D162A">
        <w:rPr>
          <w:rFonts w:ascii="Calibri" w:hAnsi="Calibri"/>
          <w:color w:val="3B3838" w:themeColor="background2" w:themeShade="40"/>
          <w:sz w:val="28"/>
          <w:szCs w:val="28"/>
        </w:rPr>
        <w:t>6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року становила </w:t>
      </w:r>
      <w:r w:rsidR="00911E16" w:rsidRPr="005D162A">
        <w:rPr>
          <w:rFonts w:ascii="Calibri" w:hAnsi="Calibri"/>
          <w:color w:val="3B3838" w:themeColor="background2" w:themeShade="40"/>
          <w:sz w:val="28"/>
          <w:szCs w:val="28"/>
        </w:rPr>
        <w:t>2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3461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грн, тоді як в середньому по Україні – </w:t>
      </w:r>
      <w:r w:rsidR="00D01CDE" w:rsidRPr="005D162A">
        <w:rPr>
          <w:rFonts w:ascii="Calibri" w:hAnsi="Calibri"/>
          <w:color w:val="3B3838" w:themeColor="background2" w:themeShade="40"/>
          <w:sz w:val="28"/>
          <w:szCs w:val="28"/>
        </w:rPr>
        <w:t>28321 грн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. У порівнянні з 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січнем</w:t>
      </w:r>
      <w:r w:rsidR="005974FE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202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6</w:t>
      </w:r>
      <w:r w:rsidR="005974FE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року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середня заробітна плата штатних праців</w:t>
      </w:r>
      <w:r w:rsidR="00841D52" w:rsidRPr="005D162A">
        <w:rPr>
          <w:rFonts w:ascii="Calibri" w:hAnsi="Calibri"/>
          <w:color w:val="3B3838" w:themeColor="background2" w:themeShade="40"/>
          <w:sz w:val="28"/>
          <w:szCs w:val="28"/>
        </w:rPr>
        <w:t>ників регіону з</w:t>
      </w:r>
      <w:r w:rsidR="00911E16" w:rsidRPr="005D162A">
        <w:rPr>
          <w:rFonts w:ascii="Calibri" w:hAnsi="Calibri"/>
          <w:color w:val="3B3838" w:themeColor="background2" w:themeShade="40"/>
          <w:sz w:val="28"/>
          <w:szCs w:val="28"/>
        </w:rPr>
        <w:t>мен</w:t>
      </w:r>
      <w:r w:rsidR="00841D52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шилася на 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3,6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>%</w:t>
      </w:r>
      <w:r w:rsidR="005974FE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, а порівняно з 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лютим</w:t>
      </w:r>
      <w:r w:rsidR="00823C72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2025 року зросла на 21,8</w:t>
      </w:r>
      <w:r w:rsidR="005974FE" w:rsidRPr="005D162A">
        <w:rPr>
          <w:rFonts w:ascii="Calibri" w:hAnsi="Calibri"/>
          <w:color w:val="3B3838" w:themeColor="background2" w:themeShade="40"/>
          <w:sz w:val="28"/>
          <w:szCs w:val="28"/>
        </w:rPr>
        <w:t>%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>.</w:t>
      </w:r>
    </w:p>
    <w:p w:rsidR="000E1B7B" w:rsidRPr="005D162A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color w:val="3B3838" w:themeColor="background2" w:themeShade="40"/>
          <w:sz w:val="28"/>
          <w:szCs w:val="28"/>
        </w:rPr>
      </w:pP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Найбільш високооплачуваними в області були працівники </w:t>
      </w:r>
      <w:r w:rsidR="00263293" w:rsidRPr="005D162A">
        <w:rPr>
          <w:rFonts w:ascii="Calibri" w:hAnsi="Calibri"/>
          <w:color w:val="3B3838" w:themeColor="background2" w:themeShade="40"/>
          <w:sz w:val="28"/>
          <w:szCs w:val="28"/>
        </w:rPr>
        <w:t>підприємств постачання електроенергії, газу, пари та кондиційованого повітря та сфери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інформації та телекомунікацій</w:t>
      </w:r>
      <w:r w:rsidR="00263293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>(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48494</w:t>
      </w:r>
      <w:r w:rsidR="00263293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грн та </w:t>
      </w:r>
      <w:r w:rsidR="004C6383" w:rsidRPr="005D162A">
        <w:rPr>
          <w:rFonts w:ascii="Calibri" w:hAnsi="Calibri"/>
          <w:color w:val="3B3838" w:themeColor="background2" w:themeShade="40"/>
          <w:sz w:val="28"/>
          <w:szCs w:val="28"/>
        </w:rPr>
        <w:t>47549</w:t>
      </w:r>
      <w:r w:rsidR="00911E16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г</w:t>
      </w:r>
      <w:r w:rsidR="00263293" w:rsidRPr="005D162A">
        <w:rPr>
          <w:rFonts w:ascii="Calibri" w:hAnsi="Calibri"/>
          <w:color w:val="3B3838" w:themeColor="background2" w:themeShade="40"/>
          <w:sz w:val="28"/>
          <w:szCs w:val="28"/>
        </w:rPr>
        <w:t>рн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відповідно). По Україні найвища заробітна плата також зафіксована у сфері інформації та телекомунікацій – </w:t>
      </w:r>
      <w:r w:rsidR="00D01CDE" w:rsidRPr="005D162A">
        <w:rPr>
          <w:rFonts w:ascii="Calibri" w:hAnsi="Calibri"/>
          <w:color w:val="3B3838" w:themeColor="background2" w:themeShade="40"/>
          <w:sz w:val="28"/>
          <w:szCs w:val="28"/>
        </w:rPr>
        <w:t>78941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грн.</w:t>
      </w:r>
    </w:p>
    <w:p w:rsidR="000E1B7B" w:rsidRPr="005D162A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color w:val="3B3838" w:themeColor="background2" w:themeShade="40"/>
          <w:sz w:val="28"/>
          <w:szCs w:val="28"/>
        </w:rPr>
      </w:pP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>Найнижча заробітна плата у</w:t>
      </w:r>
      <w:r w:rsidR="004436E3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</w:t>
      </w:r>
      <w:r w:rsidR="00E8301C" w:rsidRPr="005D162A">
        <w:rPr>
          <w:rFonts w:ascii="Calibri" w:hAnsi="Calibri"/>
          <w:color w:val="3B3838" w:themeColor="background2" w:themeShade="40"/>
          <w:sz w:val="28"/>
          <w:szCs w:val="28"/>
        </w:rPr>
        <w:t>лютому</w:t>
      </w:r>
      <w:r w:rsidR="005974FE"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2026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року в області була в працівників у сфері функціонування бібліотек, архівів, музеїв та інших закладів культури – 1</w:t>
      </w:r>
      <w:r w:rsidR="003E75CC" w:rsidRPr="005D162A">
        <w:rPr>
          <w:rFonts w:ascii="Calibri" w:hAnsi="Calibri"/>
          <w:color w:val="3B3838" w:themeColor="background2" w:themeShade="40"/>
          <w:sz w:val="28"/>
          <w:szCs w:val="28"/>
        </w:rPr>
        <w:t>1709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грн (по Україні – </w:t>
      </w:r>
      <w:r w:rsidR="00D01CDE" w:rsidRPr="005D162A">
        <w:rPr>
          <w:rFonts w:ascii="Calibri" w:hAnsi="Calibri"/>
          <w:color w:val="3B3838" w:themeColor="background2" w:themeShade="40"/>
          <w:sz w:val="28"/>
          <w:szCs w:val="28"/>
        </w:rPr>
        <w:t>13764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грн). </w:t>
      </w:r>
    </w:p>
    <w:p w:rsidR="00296DFD" w:rsidRPr="005D162A" w:rsidRDefault="000E1B7B" w:rsidP="000E1B7B">
      <w:pPr>
        <w:tabs>
          <w:tab w:val="left" w:pos="2730"/>
        </w:tabs>
        <w:ind w:firstLine="720"/>
        <w:jc w:val="both"/>
        <w:rPr>
          <w:rFonts w:ascii="Calibri" w:hAnsi="Calibri"/>
          <w:color w:val="3B3838" w:themeColor="background2" w:themeShade="40"/>
          <w:sz w:val="28"/>
          <w:szCs w:val="28"/>
        </w:rPr>
      </w:pPr>
      <w:r w:rsidRPr="005D162A">
        <w:rPr>
          <w:rFonts w:ascii="Calibri" w:hAnsi="Calibri"/>
          <w:bCs/>
          <w:color w:val="3B3838" w:themeColor="background2" w:themeShade="40"/>
          <w:sz w:val="28"/>
          <w:szCs w:val="28"/>
        </w:rPr>
        <w:t xml:space="preserve">У рейтингу регіонів за рівнем оплати праці область займала </w:t>
      </w:r>
      <w:r w:rsidR="0052210D" w:rsidRPr="005D162A">
        <w:rPr>
          <w:rFonts w:ascii="Calibri" w:hAnsi="Calibri"/>
          <w:bCs/>
          <w:color w:val="3B3838" w:themeColor="background2" w:themeShade="40"/>
          <w:sz w:val="28"/>
          <w:szCs w:val="28"/>
        </w:rPr>
        <w:t>13</w:t>
      </w:r>
      <w:r w:rsidRPr="005D162A">
        <w:rPr>
          <w:rFonts w:ascii="Calibri" w:hAnsi="Calibri"/>
          <w:bCs/>
          <w:color w:val="3B3838" w:themeColor="background2" w:themeShade="40"/>
          <w:sz w:val="28"/>
          <w:szCs w:val="28"/>
        </w:rPr>
        <w:t xml:space="preserve"> місце.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В той же час найвищий рівень заробітку зафіксовано в м.Київ – </w:t>
      </w:r>
      <w:r w:rsidR="00787012" w:rsidRPr="005D162A">
        <w:rPr>
          <w:rFonts w:ascii="Calibri" w:hAnsi="Calibri"/>
          <w:color w:val="3B3838" w:themeColor="background2" w:themeShade="40"/>
          <w:sz w:val="28"/>
          <w:szCs w:val="28"/>
        </w:rPr>
        <w:t>4</w:t>
      </w:r>
      <w:r w:rsidR="0052210D" w:rsidRPr="005D162A">
        <w:rPr>
          <w:rFonts w:ascii="Calibri" w:hAnsi="Calibri"/>
          <w:color w:val="3B3838" w:themeColor="background2" w:themeShade="40"/>
          <w:sz w:val="28"/>
          <w:szCs w:val="28"/>
        </w:rPr>
        <w:t>5651</w:t>
      </w:r>
      <w:r w:rsidRPr="005D162A">
        <w:rPr>
          <w:rFonts w:ascii="Calibri" w:hAnsi="Calibri"/>
          <w:color w:val="3B3838" w:themeColor="background2" w:themeShade="40"/>
          <w:sz w:val="28"/>
          <w:szCs w:val="28"/>
        </w:rPr>
        <w:t xml:space="preserve"> грн.</w:t>
      </w:r>
    </w:p>
    <w:p w:rsidR="00356050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533EC5" w:rsidRDefault="00533EC5" w:rsidP="00356050">
      <w:pPr>
        <w:pStyle w:val="--12"/>
        <w:ind w:firstLine="0"/>
      </w:pPr>
      <w:bookmarkStart w:id="1" w:name="_GoBack"/>
      <w:bookmarkEnd w:id="1"/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263293" w:rsidRPr="005D162A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 w:rsidR="0062523E" w:rsidRPr="005D162A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 w:rsidR="00263293" w:rsidRPr="005D162A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://www.gusrv.gov.ua/statinform/menu-doxody.htm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44B" w:rsidRDefault="0002244B" w:rsidP="005345A4">
      <w:r>
        <w:separator/>
      </w:r>
    </w:p>
  </w:endnote>
  <w:endnote w:type="continuationSeparator" w:id="0">
    <w:p w:rsidR="0002244B" w:rsidRDefault="0002244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44B" w:rsidRDefault="0002244B" w:rsidP="005345A4">
      <w:r>
        <w:separator/>
      </w:r>
    </w:p>
  </w:footnote>
  <w:footnote w:type="continuationSeparator" w:id="0">
    <w:p w:rsidR="0002244B" w:rsidRDefault="0002244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21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22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22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22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22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22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22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22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22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22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22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244B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3EC5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62A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0BA5A-4460-4AD2-98F1-5D61B7F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doxod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DE582-AE7F-48AC-9041-C839BA69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981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46</cp:revision>
  <cp:lastPrinted>2026-03-31T05:25:00Z</cp:lastPrinted>
  <dcterms:created xsi:type="dcterms:W3CDTF">2026-01-12T10:16:00Z</dcterms:created>
  <dcterms:modified xsi:type="dcterms:W3CDTF">2026-03-31T11:11:00Z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