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439"/>
        <w:gridCol w:w="6415"/>
      </w:tblGrid>
      <w:tr w:rsidR="00756DCF" w:rsidRPr="00283739" w:rsidTr="00D4622B">
        <w:trPr>
          <w:trHeight w:val="1134"/>
        </w:trPr>
        <w:tc>
          <w:tcPr>
            <w:tcW w:w="1745" w:type="pct"/>
            <w:shd w:val="clear" w:color="auto" w:fill="auto"/>
            <w:vAlign w:val="center"/>
          </w:tcPr>
          <w:p w:rsidR="00756DCF" w:rsidRPr="00283739" w:rsidRDefault="00756DCF" w:rsidP="00D4622B">
            <w:pPr>
              <w:spacing w:before="120" w:after="0" w:line="240" w:lineRule="auto"/>
              <w:jc w:val="center"/>
              <w:rPr>
                <w:color w:val="0000FF"/>
              </w:rPr>
            </w:pPr>
            <w:r w:rsidRPr="00283739">
              <w:rPr>
                <w:noProof/>
                <w:lang w:eastAsia="uk-UA"/>
              </w:rPr>
              <w:drawing>
                <wp:anchor distT="0" distB="0" distL="114300" distR="114300" simplePos="0" relativeHeight="251659264"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6DCF" w:rsidRPr="00283739" w:rsidRDefault="00756DCF" w:rsidP="00D4622B">
            <w:pPr>
              <w:spacing w:after="0" w:line="240" w:lineRule="auto"/>
              <w:jc w:val="center"/>
              <w:rPr>
                <w:color w:val="0000FF"/>
              </w:rPr>
            </w:pPr>
          </w:p>
          <w:p w:rsidR="00756DCF" w:rsidRPr="00283739" w:rsidRDefault="00756DCF" w:rsidP="00D4622B">
            <w:pPr>
              <w:spacing w:after="0" w:line="240" w:lineRule="auto"/>
              <w:jc w:val="center"/>
              <w:rPr>
                <w:color w:val="0000FF"/>
              </w:rPr>
            </w:pPr>
          </w:p>
        </w:tc>
        <w:tc>
          <w:tcPr>
            <w:tcW w:w="3255" w:type="pct"/>
            <w:vMerge w:val="restart"/>
            <w:shd w:val="clear" w:color="auto" w:fill="auto"/>
            <w:vAlign w:val="center"/>
          </w:tcPr>
          <w:p w:rsidR="00756DCF" w:rsidRPr="00C97EEC" w:rsidRDefault="00756DCF" w:rsidP="00D4622B">
            <w:pPr>
              <w:spacing w:after="0" w:line="240" w:lineRule="auto"/>
              <w:jc w:val="center"/>
              <w:rPr>
                <w:rFonts w:ascii="Verdana" w:hAnsi="Verdana"/>
                <w:color w:val="0000FF"/>
              </w:rPr>
            </w:pPr>
            <w:r w:rsidRPr="00C97EEC">
              <w:rPr>
                <w:rFonts w:ascii="Verdana" w:hAnsi="Verdana"/>
                <w:color w:val="2F5496"/>
                <w:sz w:val="52"/>
                <w:szCs w:val="52"/>
              </w:rPr>
              <w:t>ЕКСПРЕС-ВИПУСК</w:t>
            </w:r>
          </w:p>
        </w:tc>
      </w:tr>
      <w:tr w:rsidR="00756DCF" w:rsidRPr="00283739" w:rsidTr="00D4622B">
        <w:trPr>
          <w:trHeight w:val="1020"/>
        </w:trPr>
        <w:tc>
          <w:tcPr>
            <w:tcW w:w="1745" w:type="pct"/>
            <w:shd w:val="clear" w:color="auto" w:fill="auto"/>
            <w:vAlign w:val="center"/>
          </w:tcPr>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eastAsia="uk-UA"/>
              </w:rPr>
              <w:t>Держстат</w:t>
            </w:r>
          </w:p>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eastAsia="uk-UA"/>
              </w:rPr>
              <w:t>Головне управління статистики</w:t>
            </w:r>
          </w:p>
          <w:p w:rsidR="00756DCF" w:rsidRPr="00283739" w:rsidRDefault="00756DCF" w:rsidP="00D4622B">
            <w:pPr>
              <w:spacing w:after="0" w:line="240" w:lineRule="auto"/>
              <w:jc w:val="center"/>
              <w:rPr>
                <w:b/>
                <w:color w:val="2F5496"/>
                <w:lang w:eastAsia="uk-UA"/>
              </w:rPr>
            </w:pPr>
            <w:r w:rsidRPr="00C97EEC">
              <w:rPr>
                <w:rFonts w:ascii="Verdana" w:hAnsi="Verdana"/>
                <w:b/>
                <w:color w:val="2F5496"/>
                <w:lang w:eastAsia="uk-UA"/>
              </w:rPr>
              <w:t>у Рівненській області</w:t>
            </w:r>
          </w:p>
        </w:tc>
        <w:tc>
          <w:tcPr>
            <w:tcW w:w="3255" w:type="pct"/>
            <w:vMerge/>
            <w:shd w:val="clear" w:color="auto" w:fill="auto"/>
            <w:vAlign w:val="center"/>
          </w:tcPr>
          <w:p w:rsidR="00756DCF" w:rsidRPr="00283739" w:rsidRDefault="00756DCF" w:rsidP="00D4622B">
            <w:pPr>
              <w:spacing w:after="0" w:line="240" w:lineRule="auto"/>
              <w:jc w:val="center"/>
              <w:rPr>
                <w:color w:val="0000FF"/>
                <w:sz w:val="52"/>
                <w:szCs w:val="52"/>
              </w:rPr>
            </w:pPr>
          </w:p>
        </w:tc>
      </w:tr>
      <w:tr w:rsidR="00756DCF" w:rsidRPr="00283739" w:rsidTr="00D4622B">
        <w:trPr>
          <w:trHeight w:val="397"/>
        </w:trPr>
        <w:tc>
          <w:tcPr>
            <w:tcW w:w="1745" w:type="pct"/>
            <w:shd w:val="clear" w:color="auto" w:fill="auto"/>
            <w:vAlign w:val="center"/>
          </w:tcPr>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val="en-US" w:eastAsia="uk-UA"/>
              </w:rPr>
              <w:t>www</w:t>
            </w:r>
            <w:r w:rsidRPr="00C97EEC">
              <w:rPr>
                <w:rFonts w:ascii="Verdana" w:hAnsi="Verdana"/>
                <w:b/>
                <w:color w:val="2F5496"/>
                <w:lang w:eastAsia="uk-UA"/>
              </w:rPr>
              <w:t>.</w:t>
            </w:r>
            <w:r>
              <w:rPr>
                <w:rFonts w:ascii="Verdana" w:hAnsi="Verdana"/>
                <w:b/>
                <w:color w:val="1F4E79"/>
                <w:lang w:val="en-US"/>
              </w:rPr>
              <w:t>gusrv</w:t>
            </w:r>
            <w:r w:rsidRPr="00C97EEC">
              <w:rPr>
                <w:rFonts w:ascii="Verdana" w:hAnsi="Verdana"/>
                <w:b/>
                <w:color w:val="1F4E79"/>
              </w:rPr>
              <w:t>.</w:t>
            </w:r>
            <w:r w:rsidRPr="00C97EEC">
              <w:rPr>
                <w:rFonts w:ascii="Verdana" w:hAnsi="Verdana"/>
                <w:b/>
                <w:color w:val="1F4E79"/>
                <w:lang w:val="en-US"/>
              </w:rPr>
              <w:t>gov</w:t>
            </w:r>
            <w:r w:rsidRPr="00C97EEC">
              <w:rPr>
                <w:rFonts w:ascii="Verdana" w:hAnsi="Verdana"/>
                <w:b/>
                <w:color w:val="2F5496"/>
                <w:lang w:eastAsia="uk-UA"/>
              </w:rPr>
              <w:t>.</w:t>
            </w:r>
            <w:r w:rsidRPr="00C97EEC">
              <w:rPr>
                <w:rFonts w:ascii="Verdana" w:hAnsi="Verdana"/>
                <w:b/>
                <w:color w:val="2F5496"/>
                <w:lang w:val="en-US" w:eastAsia="uk-UA"/>
              </w:rPr>
              <w:t>ua</w:t>
            </w:r>
          </w:p>
        </w:tc>
        <w:tc>
          <w:tcPr>
            <w:tcW w:w="3255" w:type="pct"/>
            <w:shd w:val="clear" w:color="auto" w:fill="auto"/>
            <w:vAlign w:val="center"/>
          </w:tcPr>
          <w:p w:rsidR="00756DCF" w:rsidRPr="00283739" w:rsidRDefault="00756DCF" w:rsidP="00D4622B">
            <w:pPr>
              <w:spacing w:after="0" w:line="240" w:lineRule="auto"/>
              <w:jc w:val="center"/>
            </w:pPr>
          </w:p>
        </w:tc>
      </w:tr>
      <w:tr w:rsidR="00756DCF" w:rsidRPr="00283739" w:rsidTr="00D4622B">
        <w:trPr>
          <w:trHeight w:val="170"/>
        </w:trPr>
        <w:tc>
          <w:tcPr>
            <w:tcW w:w="1745" w:type="pct"/>
            <w:shd w:val="clear" w:color="auto" w:fill="0066FF"/>
            <w:vAlign w:val="center"/>
          </w:tcPr>
          <w:p w:rsidR="00756DCF" w:rsidRPr="00283739" w:rsidRDefault="00756DCF" w:rsidP="00D4622B">
            <w:pPr>
              <w:spacing w:after="0" w:line="240" w:lineRule="auto"/>
              <w:jc w:val="center"/>
              <w:rPr>
                <w:b/>
                <w:sz w:val="12"/>
                <w:szCs w:val="12"/>
              </w:rPr>
            </w:pPr>
          </w:p>
        </w:tc>
        <w:tc>
          <w:tcPr>
            <w:tcW w:w="3255" w:type="pct"/>
            <w:shd w:val="clear" w:color="auto" w:fill="0066FF"/>
            <w:vAlign w:val="center"/>
          </w:tcPr>
          <w:p w:rsidR="00756DCF" w:rsidRPr="00283739" w:rsidRDefault="00756DCF" w:rsidP="00D4622B">
            <w:pPr>
              <w:spacing w:after="0" w:line="240" w:lineRule="auto"/>
              <w:jc w:val="center"/>
              <w:rPr>
                <w:b/>
                <w:sz w:val="12"/>
                <w:szCs w:val="12"/>
              </w:rPr>
            </w:pPr>
          </w:p>
        </w:tc>
      </w:tr>
      <w:tr w:rsidR="00756DCF" w:rsidRPr="00283739" w:rsidTr="00D4622B">
        <w:trPr>
          <w:trHeight w:val="170"/>
        </w:trPr>
        <w:tc>
          <w:tcPr>
            <w:tcW w:w="1745" w:type="pct"/>
            <w:shd w:val="clear" w:color="auto" w:fill="FFFF00"/>
            <w:vAlign w:val="center"/>
          </w:tcPr>
          <w:p w:rsidR="00756DCF" w:rsidRPr="00283739" w:rsidRDefault="00756DCF" w:rsidP="00D4622B">
            <w:pPr>
              <w:spacing w:after="0" w:line="240" w:lineRule="auto"/>
              <w:jc w:val="center"/>
              <w:rPr>
                <w:sz w:val="12"/>
                <w:szCs w:val="12"/>
              </w:rPr>
            </w:pPr>
          </w:p>
        </w:tc>
        <w:tc>
          <w:tcPr>
            <w:tcW w:w="3255" w:type="pct"/>
            <w:shd w:val="clear" w:color="auto" w:fill="FFFF00"/>
            <w:vAlign w:val="center"/>
          </w:tcPr>
          <w:p w:rsidR="00756DCF" w:rsidRPr="00283739" w:rsidRDefault="00756DCF" w:rsidP="00D4622B">
            <w:pPr>
              <w:spacing w:after="0" w:line="240" w:lineRule="auto"/>
              <w:jc w:val="center"/>
              <w:rPr>
                <w:sz w:val="12"/>
                <w:szCs w:val="12"/>
              </w:rPr>
            </w:pPr>
          </w:p>
        </w:tc>
      </w:tr>
    </w:tbl>
    <w:p w:rsidR="00756DCF" w:rsidRPr="00283739" w:rsidRDefault="007C1667" w:rsidP="00756DCF">
      <w:pPr>
        <w:spacing w:before="120" w:after="0" w:line="240" w:lineRule="auto"/>
        <w:rPr>
          <w:noProof/>
          <w:color w:val="000000"/>
          <w:sz w:val="26"/>
          <w:szCs w:val="26"/>
        </w:rPr>
      </w:pPr>
      <w:r>
        <w:rPr>
          <w:noProof/>
          <w:color w:val="000000"/>
          <w:sz w:val="26"/>
          <w:szCs w:val="26"/>
        </w:rPr>
        <w:t>1</w:t>
      </w:r>
      <w:r w:rsidR="0044371D">
        <w:rPr>
          <w:noProof/>
          <w:color w:val="000000"/>
          <w:sz w:val="26"/>
          <w:szCs w:val="26"/>
        </w:rPr>
        <w:t>5</w:t>
      </w:r>
      <w:r w:rsidR="0011501B">
        <w:rPr>
          <w:noProof/>
          <w:color w:val="000000"/>
          <w:sz w:val="26"/>
          <w:szCs w:val="26"/>
        </w:rPr>
        <w:t>.</w:t>
      </w:r>
      <w:r>
        <w:rPr>
          <w:noProof/>
          <w:color w:val="000000"/>
          <w:sz w:val="26"/>
          <w:szCs w:val="26"/>
        </w:rPr>
        <w:t>0</w:t>
      </w:r>
      <w:r w:rsidR="0044371D">
        <w:rPr>
          <w:noProof/>
          <w:color w:val="000000"/>
          <w:sz w:val="26"/>
          <w:szCs w:val="26"/>
        </w:rPr>
        <w:t>2</w:t>
      </w:r>
      <w:r w:rsidR="00756DCF" w:rsidRPr="00B42FF1">
        <w:rPr>
          <w:noProof/>
          <w:color w:val="000000"/>
          <w:sz w:val="26"/>
          <w:szCs w:val="26"/>
        </w:rPr>
        <w:t>.20</w:t>
      </w:r>
      <w:r w:rsidR="005844C2" w:rsidRPr="00B42FF1">
        <w:rPr>
          <w:noProof/>
          <w:color w:val="000000"/>
          <w:sz w:val="26"/>
          <w:szCs w:val="26"/>
        </w:rPr>
        <w:t>2</w:t>
      </w:r>
      <w:r w:rsidR="007F6F97">
        <w:rPr>
          <w:noProof/>
          <w:color w:val="000000"/>
          <w:sz w:val="26"/>
          <w:szCs w:val="26"/>
        </w:rPr>
        <w:t>4</w:t>
      </w:r>
    </w:p>
    <w:p w:rsidR="00756DCF" w:rsidRPr="00283739" w:rsidRDefault="00756DCF" w:rsidP="00756DCF">
      <w:pPr>
        <w:spacing w:after="0" w:line="240" w:lineRule="auto"/>
        <w:jc w:val="center"/>
        <w:rPr>
          <w:b/>
          <w:color w:val="000000"/>
          <w:sz w:val="26"/>
          <w:szCs w:val="26"/>
        </w:rPr>
      </w:pPr>
    </w:p>
    <w:p w:rsidR="00756DCF" w:rsidRPr="00B062A0" w:rsidRDefault="00756DCF" w:rsidP="00756DCF">
      <w:pPr>
        <w:spacing w:after="0" w:line="240" w:lineRule="auto"/>
        <w:jc w:val="center"/>
        <w:rPr>
          <w:b/>
          <w:color w:val="000000"/>
          <w:sz w:val="26"/>
          <w:szCs w:val="26"/>
        </w:rPr>
      </w:pPr>
      <w:r w:rsidRPr="00B062A0">
        <w:rPr>
          <w:b/>
          <w:color w:val="000000"/>
          <w:sz w:val="26"/>
          <w:szCs w:val="26"/>
        </w:rPr>
        <w:t>Зовнішня торгівля товарами Рівненської області</w:t>
      </w:r>
    </w:p>
    <w:p w:rsidR="00756DCF" w:rsidRPr="00F97603" w:rsidRDefault="00040AFD" w:rsidP="00756DCF">
      <w:pPr>
        <w:spacing w:after="0" w:line="240" w:lineRule="auto"/>
        <w:jc w:val="center"/>
        <w:rPr>
          <w:b/>
          <w:color w:val="000000"/>
          <w:sz w:val="26"/>
          <w:szCs w:val="26"/>
        </w:rPr>
      </w:pPr>
      <w:r>
        <w:rPr>
          <w:b/>
          <w:color w:val="000000"/>
          <w:sz w:val="26"/>
          <w:szCs w:val="26"/>
        </w:rPr>
        <w:t xml:space="preserve">за </w:t>
      </w:r>
      <w:r w:rsidR="00757115" w:rsidRPr="00B062A0">
        <w:rPr>
          <w:b/>
          <w:color w:val="000000"/>
          <w:sz w:val="26"/>
          <w:szCs w:val="26"/>
        </w:rPr>
        <w:t>202</w:t>
      </w:r>
      <w:r w:rsidR="00647EAE">
        <w:rPr>
          <w:b/>
          <w:color w:val="000000"/>
          <w:sz w:val="26"/>
          <w:szCs w:val="26"/>
        </w:rPr>
        <w:t>3</w:t>
      </w:r>
      <w:r w:rsidR="00757115" w:rsidRPr="00B062A0">
        <w:rPr>
          <w:b/>
          <w:color w:val="000000"/>
          <w:sz w:val="26"/>
          <w:szCs w:val="26"/>
        </w:rPr>
        <w:t xml:space="preserve"> р</w:t>
      </w:r>
      <w:r w:rsidR="0092262B">
        <w:rPr>
          <w:b/>
          <w:color w:val="000000"/>
          <w:sz w:val="26"/>
          <w:szCs w:val="26"/>
        </w:rPr>
        <w:t>і</w:t>
      </w:r>
      <w:r w:rsidR="00AE731A">
        <w:rPr>
          <w:b/>
          <w:color w:val="000000"/>
          <w:sz w:val="26"/>
          <w:szCs w:val="26"/>
        </w:rPr>
        <w:t>к</w:t>
      </w:r>
    </w:p>
    <w:p w:rsidR="00756DCF" w:rsidRPr="00F97603" w:rsidRDefault="00756DCF" w:rsidP="00756DCF">
      <w:pPr>
        <w:spacing w:after="0" w:line="240" w:lineRule="auto"/>
        <w:jc w:val="center"/>
        <w:rPr>
          <w:b/>
          <w:color w:val="000000"/>
          <w:sz w:val="26"/>
          <w:szCs w:val="26"/>
          <w:vertAlign w:val="superscript"/>
        </w:rPr>
      </w:pPr>
    </w:p>
    <w:p w:rsidR="00756DCF" w:rsidRPr="00986FA6" w:rsidRDefault="00040AFD" w:rsidP="00756DCF">
      <w:pPr>
        <w:pStyle w:val="-"/>
        <w:ind w:firstLine="709"/>
        <w:jc w:val="both"/>
        <w:rPr>
          <w:rFonts w:ascii="Calibri" w:hAnsi="Calibri"/>
          <w:b w:val="0"/>
          <w:bCs/>
          <w:sz w:val="26"/>
          <w:szCs w:val="26"/>
        </w:rPr>
      </w:pPr>
      <w:r>
        <w:rPr>
          <w:rFonts w:ascii="Calibri" w:hAnsi="Calibri"/>
          <w:b w:val="0"/>
          <w:bCs/>
          <w:sz w:val="26"/>
          <w:szCs w:val="26"/>
        </w:rPr>
        <w:t xml:space="preserve">За </w:t>
      </w:r>
      <w:r w:rsidR="00756DCF">
        <w:rPr>
          <w:rFonts w:ascii="Calibri" w:hAnsi="Calibri"/>
          <w:b w:val="0"/>
          <w:bCs/>
          <w:sz w:val="26"/>
          <w:szCs w:val="26"/>
        </w:rPr>
        <w:t>202</w:t>
      </w:r>
      <w:r w:rsidR="00647EAE">
        <w:rPr>
          <w:rFonts w:ascii="Calibri" w:hAnsi="Calibri"/>
          <w:b w:val="0"/>
          <w:bCs/>
          <w:sz w:val="26"/>
          <w:szCs w:val="26"/>
        </w:rPr>
        <w:t>3</w:t>
      </w:r>
      <w:r w:rsidR="00FE018F">
        <w:rPr>
          <w:rFonts w:ascii="Calibri" w:hAnsi="Calibri"/>
          <w:b w:val="0"/>
          <w:bCs/>
          <w:sz w:val="26"/>
          <w:szCs w:val="26"/>
        </w:rPr>
        <w:t>р</w:t>
      </w:r>
      <w:r w:rsidR="00B932DA">
        <w:rPr>
          <w:rFonts w:ascii="Calibri" w:hAnsi="Calibri"/>
          <w:b w:val="0"/>
          <w:bCs/>
          <w:sz w:val="26"/>
          <w:szCs w:val="26"/>
        </w:rPr>
        <w:t xml:space="preserve">. експорт товарів становив </w:t>
      </w:r>
      <w:r w:rsidR="0092262B">
        <w:rPr>
          <w:rFonts w:ascii="Calibri" w:hAnsi="Calibri"/>
          <w:b w:val="0"/>
          <w:bCs/>
          <w:sz w:val="26"/>
          <w:szCs w:val="26"/>
        </w:rPr>
        <w:t>594,6</w:t>
      </w:r>
      <w:r w:rsidR="00D636D3" w:rsidRPr="008F450E">
        <w:rPr>
          <w:rFonts w:ascii="Calibri" w:hAnsi="Calibri"/>
          <w:b w:val="0"/>
          <w:bCs/>
          <w:sz w:val="26"/>
          <w:szCs w:val="26"/>
        </w:rPr>
        <w:t xml:space="preserve"> млн</w:t>
      </w:r>
      <w:r w:rsidR="00756DCF" w:rsidRPr="00986FA6">
        <w:rPr>
          <w:rFonts w:ascii="Calibri" w:hAnsi="Calibri"/>
          <w:b w:val="0"/>
          <w:bCs/>
          <w:sz w:val="26"/>
          <w:szCs w:val="26"/>
        </w:rPr>
        <w:t xml:space="preserve">.дол. США, </w:t>
      </w:r>
      <w:r w:rsidR="003044E6">
        <w:rPr>
          <w:rFonts w:ascii="Calibri" w:hAnsi="Calibri"/>
          <w:b w:val="0"/>
          <w:bCs/>
          <w:sz w:val="26"/>
          <w:szCs w:val="26"/>
        </w:rPr>
        <w:t xml:space="preserve">або </w:t>
      </w:r>
      <w:r w:rsidR="001E6990">
        <w:rPr>
          <w:rFonts w:ascii="Calibri" w:hAnsi="Calibri"/>
          <w:b w:val="0"/>
          <w:bCs/>
          <w:sz w:val="26"/>
          <w:szCs w:val="26"/>
        </w:rPr>
        <w:t>79,</w:t>
      </w:r>
      <w:r w:rsidR="0092262B">
        <w:rPr>
          <w:rFonts w:ascii="Calibri" w:hAnsi="Calibri"/>
          <w:b w:val="0"/>
          <w:bCs/>
          <w:sz w:val="26"/>
          <w:szCs w:val="26"/>
        </w:rPr>
        <w:t>9</w:t>
      </w:r>
      <w:r w:rsidR="00756DCF">
        <w:rPr>
          <w:rFonts w:ascii="Calibri" w:hAnsi="Calibri"/>
          <w:b w:val="0"/>
          <w:bCs/>
          <w:sz w:val="26"/>
          <w:szCs w:val="26"/>
        </w:rPr>
        <w:t>% п</w:t>
      </w:r>
      <w:r w:rsidR="00756DCF" w:rsidRPr="00986FA6">
        <w:rPr>
          <w:rFonts w:ascii="Calibri" w:hAnsi="Calibri"/>
          <w:b w:val="0"/>
          <w:bCs/>
          <w:sz w:val="26"/>
          <w:szCs w:val="26"/>
        </w:rPr>
        <w:t xml:space="preserve">орівняно </w:t>
      </w:r>
      <w:r w:rsidR="00387A73">
        <w:rPr>
          <w:rFonts w:ascii="Calibri" w:hAnsi="Calibri"/>
          <w:b w:val="0"/>
          <w:bCs/>
          <w:sz w:val="26"/>
          <w:szCs w:val="26"/>
        </w:rPr>
        <w:t xml:space="preserve">з </w:t>
      </w:r>
      <w:r w:rsidR="00756DCF">
        <w:rPr>
          <w:rFonts w:ascii="Calibri" w:hAnsi="Calibri"/>
          <w:b w:val="0"/>
          <w:bCs/>
          <w:sz w:val="26"/>
          <w:szCs w:val="26"/>
        </w:rPr>
        <w:t>202</w:t>
      </w:r>
      <w:r w:rsidR="00313094">
        <w:rPr>
          <w:rFonts w:ascii="Calibri" w:hAnsi="Calibri"/>
          <w:b w:val="0"/>
          <w:bCs/>
          <w:sz w:val="26"/>
          <w:szCs w:val="26"/>
        </w:rPr>
        <w:t>2</w:t>
      </w:r>
      <w:r w:rsidR="00756DCF">
        <w:rPr>
          <w:rFonts w:ascii="Calibri" w:hAnsi="Calibri"/>
          <w:b w:val="0"/>
          <w:bCs/>
          <w:sz w:val="26"/>
          <w:szCs w:val="26"/>
        </w:rPr>
        <w:t xml:space="preserve">р., </w:t>
      </w:r>
      <w:r w:rsidR="00B932DA">
        <w:rPr>
          <w:rFonts w:ascii="Calibri" w:hAnsi="Calibri"/>
          <w:b w:val="0"/>
          <w:bCs/>
          <w:sz w:val="26"/>
          <w:szCs w:val="26"/>
        </w:rPr>
        <w:t xml:space="preserve">імпорт </w:t>
      </w:r>
      <w:r w:rsidR="00FE1BC5">
        <w:rPr>
          <w:rFonts w:ascii="Calibri" w:hAnsi="Calibri"/>
          <w:b w:val="0"/>
          <w:bCs/>
          <w:sz w:val="26"/>
          <w:szCs w:val="26"/>
        </w:rPr>
        <w:t>–</w:t>
      </w:r>
      <w:r w:rsidR="00D636D3">
        <w:rPr>
          <w:rFonts w:ascii="Calibri" w:hAnsi="Calibri"/>
          <w:b w:val="0"/>
          <w:bCs/>
          <w:sz w:val="26"/>
          <w:szCs w:val="26"/>
        </w:rPr>
        <w:t xml:space="preserve"> </w:t>
      </w:r>
      <w:r w:rsidR="0092262B">
        <w:rPr>
          <w:rFonts w:ascii="Calibri" w:hAnsi="Calibri"/>
          <w:b w:val="0"/>
          <w:bCs/>
          <w:sz w:val="26"/>
          <w:szCs w:val="26"/>
        </w:rPr>
        <w:t>737,5</w:t>
      </w:r>
      <w:r w:rsidR="00FE1BC5">
        <w:rPr>
          <w:rFonts w:ascii="Calibri" w:hAnsi="Calibri"/>
          <w:b w:val="0"/>
          <w:bCs/>
          <w:sz w:val="26"/>
          <w:szCs w:val="26"/>
        </w:rPr>
        <w:t xml:space="preserve"> </w:t>
      </w:r>
      <w:r w:rsidR="00D636D3">
        <w:rPr>
          <w:rFonts w:ascii="Calibri" w:hAnsi="Calibri"/>
          <w:b w:val="0"/>
          <w:bCs/>
          <w:sz w:val="26"/>
          <w:szCs w:val="26"/>
        </w:rPr>
        <w:t>млн</w:t>
      </w:r>
      <w:r w:rsidR="00756DCF" w:rsidRPr="00986FA6">
        <w:rPr>
          <w:rFonts w:ascii="Calibri" w:hAnsi="Calibri"/>
          <w:b w:val="0"/>
          <w:bCs/>
          <w:sz w:val="26"/>
          <w:szCs w:val="26"/>
        </w:rPr>
        <w:t>.дол.</w:t>
      </w:r>
      <w:r w:rsidR="003044E6">
        <w:rPr>
          <w:rFonts w:ascii="Calibri" w:hAnsi="Calibri"/>
          <w:b w:val="0"/>
          <w:bCs/>
          <w:sz w:val="26"/>
          <w:szCs w:val="26"/>
        </w:rPr>
        <w:t xml:space="preserve">, або </w:t>
      </w:r>
      <w:r w:rsidR="006A6BE7">
        <w:rPr>
          <w:rFonts w:ascii="Calibri" w:hAnsi="Calibri"/>
          <w:b w:val="0"/>
          <w:bCs/>
          <w:sz w:val="26"/>
          <w:szCs w:val="26"/>
        </w:rPr>
        <w:t>1</w:t>
      </w:r>
      <w:r w:rsidR="0092262B">
        <w:rPr>
          <w:rFonts w:ascii="Calibri" w:hAnsi="Calibri"/>
          <w:b w:val="0"/>
          <w:bCs/>
          <w:sz w:val="26"/>
          <w:szCs w:val="26"/>
        </w:rPr>
        <w:t>33,9</w:t>
      </w:r>
      <w:r w:rsidR="001E6990">
        <w:rPr>
          <w:rFonts w:ascii="Calibri" w:hAnsi="Calibri"/>
          <w:b w:val="0"/>
          <w:bCs/>
          <w:sz w:val="26"/>
          <w:szCs w:val="26"/>
        </w:rPr>
        <w:t>%</w:t>
      </w:r>
      <w:r w:rsidR="00286C94" w:rsidRPr="00286C94">
        <w:rPr>
          <w:rFonts w:ascii="Calibri" w:hAnsi="Calibri"/>
          <w:b w:val="0"/>
          <w:bCs/>
          <w:sz w:val="26"/>
          <w:szCs w:val="26"/>
        </w:rPr>
        <w:t>.</w:t>
      </w:r>
      <w:r w:rsidR="00756DCF" w:rsidRPr="00986FA6">
        <w:rPr>
          <w:rFonts w:ascii="Calibri" w:hAnsi="Calibri"/>
          <w:b w:val="0"/>
          <w:bCs/>
          <w:sz w:val="26"/>
          <w:szCs w:val="26"/>
        </w:rPr>
        <w:t xml:space="preserve"> </w:t>
      </w:r>
      <w:r w:rsidR="002E45A3" w:rsidRPr="00752E57">
        <w:rPr>
          <w:rFonts w:ascii="Calibri" w:hAnsi="Calibri"/>
          <w:b w:val="0"/>
          <w:bCs/>
          <w:spacing w:val="2"/>
          <w:sz w:val="26"/>
          <w:szCs w:val="26"/>
        </w:rPr>
        <w:t>Негатив</w:t>
      </w:r>
      <w:r w:rsidR="006865C0" w:rsidRPr="00752E57">
        <w:rPr>
          <w:rFonts w:ascii="Calibri" w:hAnsi="Calibri"/>
          <w:b w:val="0"/>
          <w:bCs/>
          <w:spacing w:val="2"/>
          <w:sz w:val="26"/>
          <w:szCs w:val="26"/>
        </w:rPr>
        <w:t xml:space="preserve">не </w:t>
      </w:r>
      <w:r w:rsidR="00756DCF" w:rsidRPr="00752E57">
        <w:rPr>
          <w:rFonts w:ascii="Calibri" w:hAnsi="Calibri"/>
          <w:b w:val="0"/>
          <w:bCs/>
          <w:spacing w:val="2"/>
          <w:sz w:val="26"/>
          <w:szCs w:val="26"/>
        </w:rPr>
        <w:t>сальдо склало</w:t>
      </w:r>
      <w:r w:rsidR="00D636D3" w:rsidRPr="00752E57">
        <w:rPr>
          <w:rFonts w:ascii="Calibri" w:hAnsi="Calibri"/>
          <w:b w:val="0"/>
          <w:bCs/>
          <w:spacing w:val="2"/>
          <w:sz w:val="26"/>
          <w:szCs w:val="26"/>
        </w:rPr>
        <w:t xml:space="preserve"> </w:t>
      </w:r>
      <w:r w:rsidR="0092262B">
        <w:rPr>
          <w:rFonts w:ascii="Calibri" w:hAnsi="Calibri"/>
          <w:b w:val="0"/>
          <w:bCs/>
          <w:spacing w:val="2"/>
          <w:sz w:val="26"/>
          <w:szCs w:val="26"/>
        </w:rPr>
        <w:t>14</w:t>
      </w:r>
      <w:r w:rsidR="006A6BE7">
        <w:rPr>
          <w:rFonts w:ascii="Calibri" w:hAnsi="Calibri"/>
          <w:b w:val="0"/>
          <w:bCs/>
          <w:spacing w:val="2"/>
          <w:sz w:val="26"/>
          <w:szCs w:val="26"/>
        </w:rPr>
        <w:t>2,9</w:t>
      </w:r>
      <w:r w:rsidR="00D636D3" w:rsidRPr="00752E57">
        <w:rPr>
          <w:rFonts w:ascii="Calibri" w:hAnsi="Calibri"/>
          <w:b w:val="0"/>
          <w:bCs/>
          <w:spacing w:val="2"/>
          <w:sz w:val="26"/>
          <w:szCs w:val="26"/>
        </w:rPr>
        <w:t xml:space="preserve"> млн</w:t>
      </w:r>
      <w:r w:rsidR="00756DCF" w:rsidRPr="00752E57">
        <w:rPr>
          <w:rFonts w:ascii="Calibri" w:hAnsi="Calibri"/>
          <w:b w:val="0"/>
          <w:bCs/>
          <w:spacing w:val="2"/>
          <w:sz w:val="26"/>
          <w:szCs w:val="26"/>
        </w:rPr>
        <w:t>.дол. (</w:t>
      </w:r>
      <w:r w:rsidR="006A6BE7">
        <w:rPr>
          <w:rFonts w:ascii="Calibri" w:hAnsi="Calibri"/>
          <w:b w:val="0"/>
          <w:bCs/>
          <w:spacing w:val="2"/>
          <w:sz w:val="26"/>
          <w:szCs w:val="26"/>
        </w:rPr>
        <w:t xml:space="preserve">у </w:t>
      </w:r>
      <w:r w:rsidR="00756DCF" w:rsidRPr="00752E57">
        <w:rPr>
          <w:rFonts w:ascii="Calibri" w:hAnsi="Calibri"/>
          <w:b w:val="0"/>
          <w:bCs/>
          <w:spacing w:val="2"/>
          <w:sz w:val="26"/>
          <w:szCs w:val="26"/>
        </w:rPr>
        <w:t>202</w:t>
      </w:r>
      <w:r w:rsidR="003609EA" w:rsidRPr="00752E57">
        <w:rPr>
          <w:rFonts w:ascii="Calibri" w:hAnsi="Calibri"/>
          <w:b w:val="0"/>
          <w:bCs/>
          <w:spacing w:val="2"/>
          <w:sz w:val="26"/>
          <w:szCs w:val="26"/>
        </w:rPr>
        <w:t>2</w:t>
      </w:r>
      <w:r w:rsidR="00756DCF" w:rsidRPr="00752E57">
        <w:rPr>
          <w:rFonts w:ascii="Calibri" w:hAnsi="Calibri"/>
          <w:b w:val="0"/>
          <w:bCs/>
          <w:spacing w:val="2"/>
          <w:sz w:val="26"/>
          <w:szCs w:val="26"/>
        </w:rPr>
        <w:t>р. позитивне –</w:t>
      </w:r>
      <w:r w:rsidR="008C338B" w:rsidRPr="00752E57">
        <w:rPr>
          <w:rFonts w:ascii="Calibri" w:hAnsi="Calibri"/>
          <w:b w:val="0"/>
          <w:bCs/>
          <w:spacing w:val="2"/>
          <w:sz w:val="26"/>
          <w:szCs w:val="26"/>
        </w:rPr>
        <w:t xml:space="preserve"> </w:t>
      </w:r>
      <w:r w:rsidR="0092262B">
        <w:rPr>
          <w:rFonts w:ascii="Calibri" w:hAnsi="Calibri"/>
          <w:b w:val="0"/>
          <w:bCs/>
          <w:spacing w:val="2"/>
          <w:sz w:val="26"/>
          <w:szCs w:val="26"/>
        </w:rPr>
        <w:t xml:space="preserve">193,3 </w:t>
      </w:r>
      <w:r w:rsidR="006865C0" w:rsidRPr="006865C0">
        <w:rPr>
          <w:rFonts w:ascii="Calibri" w:hAnsi="Calibri"/>
          <w:b w:val="0"/>
          <w:bCs/>
          <w:sz w:val="26"/>
          <w:szCs w:val="26"/>
        </w:rPr>
        <w:t xml:space="preserve"> </w:t>
      </w:r>
      <w:r w:rsidR="00D636D3" w:rsidRPr="006865C0">
        <w:rPr>
          <w:rFonts w:ascii="Calibri" w:hAnsi="Calibri"/>
          <w:b w:val="0"/>
          <w:bCs/>
          <w:sz w:val="26"/>
          <w:szCs w:val="26"/>
        </w:rPr>
        <w:t>млн</w:t>
      </w:r>
      <w:r w:rsidR="00756DCF" w:rsidRPr="006865C0">
        <w:rPr>
          <w:rFonts w:ascii="Calibri" w:hAnsi="Calibri"/>
          <w:b w:val="0"/>
          <w:bCs/>
          <w:sz w:val="26"/>
          <w:szCs w:val="26"/>
        </w:rPr>
        <w:t>.дол.).</w:t>
      </w:r>
    </w:p>
    <w:p w:rsidR="00756DCF" w:rsidRDefault="00756DCF" w:rsidP="00756DCF">
      <w:pPr>
        <w:pStyle w:val="-"/>
        <w:ind w:firstLine="709"/>
        <w:jc w:val="both"/>
        <w:rPr>
          <w:rFonts w:ascii="Calibri" w:hAnsi="Calibri"/>
          <w:b w:val="0"/>
          <w:bCs/>
          <w:spacing w:val="-4"/>
          <w:sz w:val="26"/>
          <w:szCs w:val="26"/>
        </w:rPr>
      </w:pPr>
      <w:r w:rsidRPr="0033370D">
        <w:rPr>
          <w:rFonts w:ascii="Calibri" w:hAnsi="Calibri"/>
          <w:b w:val="0"/>
          <w:bCs/>
          <w:spacing w:val="-4"/>
          <w:sz w:val="26"/>
          <w:szCs w:val="26"/>
        </w:rPr>
        <w:t>Коефіцієнт покриття</w:t>
      </w:r>
      <w:r w:rsidR="003B2114" w:rsidRPr="0033370D">
        <w:rPr>
          <w:rFonts w:ascii="Calibri" w:hAnsi="Calibri"/>
          <w:b w:val="0"/>
          <w:bCs/>
          <w:spacing w:val="-4"/>
          <w:sz w:val="26"/>
          <w:szCs w:val="26"/>
        </w:rPr>
        <w:t xml:space="preserve"> експортом імпорту с</w:t>
      </w:r>
      <w:r w:rsidR="00A7442B">
        <w:rPr>
          <w:rFonts w:ascii="Calibri" w:hAnsi="Calibri"/>
          <w:b w:val="0"/>
          <w:bCs/>
          <w:spacing w:val="-4"/>
          <w:sz w:val="26"/>
          <w:szCs w:val="26"/>
        </w:rPr>
        <w:t>клав</w:t>
      </w:r>
      <w:r w:rsidR="003B2114" w:rsidRPr="0033370D">
        <w:rPr>
          <w:rFonts w:ascii="Calibri" w:hAnsi="Calibri"/>
          <w:b w:val="0"/>
          <w:bCs/>
          <w:spacing w:val="-4"/>
          <w:sz w:val="26"/>
          <w:szCs w:val="26"/>
        </w:rPr>
        <w:t xml:space="preserve"> </w:t>
      </w:r>
      <w:r w:rsidR="00DB7A00">
        <w:rPr>
          <w:rFonts w:ascii="Calibri" w:hAnsi="Calibri"/>
          <w:b w:val="0"/>
          <w:bCs/>
          <w:spacing w:val="-4"/>
          <w:sz w:val="26"/>
          <w:szCs w:val="26"/>
        </w:rPr>
        <w:t>0,</w:t>
      </w:r>
      <w:r w:rsidR="001E6990">
        <w:rPr>
          <w:rFonts w:ascii="Calibri" w:hAnsi="Calibri"/>
          <w:b w:val="0"/>
          <w:bCs/>
          <w:spacing w:val="-4"/>
          <w:sz w:val="26"/>
          <w:szCs w:val="26"/>
        </w:rPr>
        <w:t>8</w:t>
      </w:r>
      <w:r w:rsidR="0092262B">
        <w:rPr>
          <w:rFonts w:ascii="Calibri" w:hAnsi="Calibri"/>
          <w:b w:val="0"/>
          <w:bCs/>
          <w:spacing w:val="-4"/>
          <w:sz w:val="26"/>
          <w:szCs w:val="26"/>
        </w:rPr>
        <w:t>1</w:t>
      </w:r>
      <w:r w:rsidRPr="0033370D">
        <w:rPr>
          <w:rFonts w:ascii="Calibri" w:hAnsi="Calibri"/>
          <w:b w:val="0"/>
          <w:bCs/>
          <w:spacing w:val="-4"/>
          <w:sz w:val="26"/>
          <w:szCs w:val="26"/>
        </w:rPr>
        <w:t xml:space="preserve"> </w:t>
      </w:r>
      <w:r w:rsidRPr="00FC26B2">
        <w:rPr>
          <w:rFonts w:ascii="Calibri" w:hAnsi="Calibri"/>
          <w:b w:val="0"/>
          <w:bCs/>
          <w:spacing w:val="-4"/>
          <w:sz w:val="26"/>
          <w:szCs w:val="26"/>
        </w:rPr>
        <w:t>(</w:t>
      </w:r>
      <w:r w:rsidR="006A6BE7">
        <w:rPr>
          <w:rFonts w:ascii="Calibri" w:hAnsi="Calibri"/>
          <w:b w:val="0"/>
          <w:bCs/>
          <w:spacing w:val="-4"/>
          <w:sz w:val="26"/>
          <w:szCs w:val="26"/>
        </w:rPr>
        <w:t>у</w:t>
      </w:r>
      <w:r w:rsidR="00040AFD">
        <w:rPr>
          <w:rFonts w:ascii="Calibri" w:hAnsi="Calibri"/>
          <w:b w:val="0"/>
          <w:bCs/>
          <w:spacing w:val="-4"/>
          <w:sz w:val="26"/>
          <w:szCs w:val="26"/>
        </w:rPr>
        <w:t xml:space="preserve"> </w:t>
      </w:r>
      <w:r w:rsidR="00EE482D" w:rsidRPr="00FC26B2">
        <w:rPr>
          <w:rFonts w:ascii="Calibri" w:hAnsi="Calibri"/>
          <w:b w:val="0"/>
          <w:bCs/>
          <w:sz w:val="26"/>
          <w:szCs w:val="26"/>
        </w:rPr>
        <w:t>202</w:t>
      </w:r>
      <w:r w:rsidR="003609EA" w:rsidRPr="00FC26B2">
        <w:rPr>
          <w:rFonts w:ascii="Calibri" w:hAnsi="Calibri"/>
          <w:b w:val="0"/>
          <w:bCs/>
          <w:sz w:val="26"/>
          <w:szCs w:val="26"/>
        </w:rPr>
        <w:t>2</w:t>
      </w:r>
      <w:r w:rsidR="00EE482D" w:rsidRPr="00FC26B2">
        <w:rPr>
          <w:rFonts w:ascii="Calibri" w:hAnsi="Calibri"/>
          <w:b w:val="0"/>
          <w:bCs/>
          <w:sz w:val="26"/>
          <w:szCs w:val="26"/>
        </w:rPr>
        <w:t>р.</w:t>
      </w:r>
      <w:r w:rsidR="00FE018F" w:rsidRPr="00FC26B2">
        <w:rPr>
          <w:rFonts w:ascii="Calibri" w:hAnsi="Calibri"/>
          <w:b w:val="0"/>
          <w:bCs/>
          <w:spacing w:val="-4"/>
          <w:sz w:val="26"/>
          <w:szCs w:val="26"/>
        </w:rPr>
        <w:t xml:space="preserve"> </w:t>
      </w:r>
      <w:r w:rsidR="003B2114" w:rsidRPr="00FC26B2">
        <w:rPr>
          <w:rFonts w:ascii="Calibri" w:hAnsi="Calibri"/>
          <w:b w:val="0"/>
          <w:bCs/>
          <w:spacing w:val="-4"/>
          <w:sz w:val="26"/>
          <w:szCs w:val="26"/>
        </w:rPr>
        <w:t xml:space="preserve">– </w:t>
      </w:r>
      <w:r w:rsidR="003609EA" w:rsidRPr="00FC26B2">
        <w:rPr>
          <w:rFonts w:ascii="Calibri" w:hAnsi="Calibri"/>
          <w:b w:val="0"/>
          <w:bCs/>
          <w:spacing w:val="-4"/>
          <w:sz w:val="26"/>
          <w:szCs w:val="26"/>
        </w:rPr>
        <w:t>1,</w:t>
      </w:r>
      <w:r w:rsidR="0092262B">
        <w:rPr>
          <w:rFonts w:ascii="Calibri" w:hAnsi="Calibri"/>
          <w:b w:val="0"/>
          <w:bCs/>
          <w:spacing w:val="-4"/>
          <w:sz w:val="26"/>
          <w:szCs w:val="26"/>
        </w:rPr>
        <w:t>35</w:t>
      </w:r>
      <w:r w:rsidRPr="00FC26B2">
        <w:rPr>
          <w:rFonts w:ascii="Calibri" w:hAnsi="Calibri"/>
          <w:b w:val="0"/>
          <w:bCs/>
          <w:spacing w:val="-4"/>
          <w:sz w:val="26"/>
          <w:szCs w:val="26"/>
        </w:rPr>
        <w:t>).</w:t>
      </w:r>
    </w:p>
    <w:p w:rsidR="00756DCF" w:rsidRDefault="00756DCF" w:rsidP="00756DCF">
      <w:pPr>
        <w:pStyle w:val="-"/>
        <w:ind w:firstLine="709"/>
        <w:jc w:val="both"/>
        <w:rPr>
          <w:rFonts w:ascii="Calibri" w:hAnsi="Calibri"/>
          <w:b w:val="0"/>
          <w:bCs/>
          <w:spacing w:val="-4"/>
          <w:sz w:val="26"/>
          <w:szCs w:val="26"/>
        </w:rPr>
      </w:pPr>
      <w:r>
        <w:rPr>
          <w:rFonts w:ascii="Calibri" w:hAnsi="Calibri"/>
          <w:b w:val="0"/>
          <w:bCs/>
          <w:spacing w:val="-4"/>
          <w:sz w:val="26"/>
          <w:szCs w:val="26"/>
        </w:rPr>
        <w:t>Зовнішньоторговельні операції проводилис</w:t>
      </w:r>
      <w:r w:rsidR="00A15075">
        <w:rPr>
          <w:rFonts w:ascii="Calibri" w:hAnsi="Calibri"/>
          <w:b w:val="0"/>
          <w:bCs/>
          <w:spacing w:val="-4"/>
          <w:sz w:val="26"/>
          <w:szCs w:val="26"/>
        </w:rPr>
        <w:t>ь</w:t>
      </w:r>
      <w:r>
        <w:rPr>
          <w:rFonts w:ascii="Calibri" w:hAnsi="Calibri"/>
          <w:b w:val="0"/>
          <w:bCs/>
          <w:spacing w:val="-4"/>
          <w:sz w:val="26"/>
          <w:szCs w:val="26"/>
        </w:rPr>
        <w:t xml:space="preserve"> </w:t>
      </w:r>
      <w:bookmarkStart w:id="0" w:name="_GoBack"/>
      <w:bookmarkEnd w:id="0"/>
      <w:r>
        <w:rPr>
          <w:rFonts w:ascii="Calibri" w:hAnsi="Calibri"/>
          <w:b w:val="0"/>
          <w:bCs/>
          <w:spacing w:val="-4"/>
          <w:sz w:val="26"/>
          <w:szCs w:val="26"/>
        </w:rPr>
        <w:t xml:space="preserve">з партнерами </w:t>
      </w:r>
      <w:r w:rsidRPr="00AB2732">
        <w:rPr>
          <w:rFonts w:ascii="Calibri" w:hAnsi="Calibri"/>
          <w:b w:val="0"/>
          <w:bCs/>
          <w:spacing w:val="-4"/>
          <w:sz w:val="26"/>
          <w:szCs w:val="26"/>
        </w:rPr>
        <w:t xml:space="preserve">із </w:t>
      </w:r>
      <w:r w:rsidR="00633595" w:rsidRPr="00752461">
        <w:rPr>
          <w:rFonts w:ascii="Calibri" w:hAnsi="Calibri"/>
          <w:b w:val="0"/>
          <w:bCs/>
          <w:spacing w:val="-4"/>
          <w:sz w:val="26"/>
          <w:szCs w:val="26"/>
        </w:rPr>
        <w:t>1</w:t>
      </w:r>
      <w:r w:rsidR="00A57EB3">
        <w:rPr>
          <w:rFonts w:ascii="Calibri" w:hAnsi="Calibri"/>
          <w:b w:val="0"/>
          <w:bCs/>
          <w:spacing w:val="-4"/>
          <w:sz w:val="26"/>
          <w:szCs w:val="26"/>
        </w:rPr>
        <w:t>20</w:t>
      </w:r>
      <w:r w:rsidRPr="00941C61">
        <w:rPr>
          <w:rFonts w:ascii="Calibri" w:hAnsi="Calibri"/>
          <w:b w:val="0"/>
          <w:bCs/>
          <w:spacing w:val="-4"/>
          <w:sz w:val="26"/>
          <w:szCs w:val="26"/>
        </w:rPr>
        <w:t xml:space="preserve"> </w:t>
      </w:r>
      <w:r w:rsidRPr="006B2E39">
        <w:rPr>
          <w:rFonts w:ascii="Calibri" w:hAnsi="Calibri"/>
          <w:b w:val="0"/>
          <w:bCs/>
          <w:spacing w:val="-4"/>
          <w:sz w:val="26"/>
          <w:szCs w:val="26"/>
        </w:rPr>
        <w:t>країн</w:t>
      </w:r>
      <w:r w:rsidRPr="00941C61">
        <w:rPr>
          <w:rFonts w:ascii="Calibri" w:hAnsi="Calibri"/>
          <w:b w:val="0"/>
          <w:bCs/>
          <w:spacing w:val="-4"/>
          <w:sz w:val="26"/>
          <w:szCs w:val="26"/>
        </w:rPr>
        <w:t xml:space="preserve"> світу.</w:t>
      </w:r>
      <w:r>
        <w:rPr>
          <w:rFonts w:ascii="Calibri" w:hAnsi="Calibri"/>
          <w:b w:val="0"/>
          <w:bCs/>
          <w:spacing w:val="-4"/>
          <w:sz w:val="26"/>
          <w:szCs w:val="26"/>
        </w:rPr>
        <w:t xml:space="preserve"> </w:t>
      </w:r>
    </w:p>
    <w:p w:rsidR="00756DCF" w:rsidRDefault="00756DCF" w:rsidP="00756DCF">
      <w:pPr>
        <w:pStyle w:val="-"/>
        <w:ind w:firstLine="709"/>
        <w:jc w:val="both"/>
        <w:rPr>
          <w:rFonts w:ascii="Calibri" w:hAnsi="Calibri"/>
          <w:b w:val="0"/>
          <w:bCs/>
          <w:spacing w:val="-4"/>
          <w:sz w:val="26"/>
          <w:szCs w:val="26"/>
        </w:rPr>
      </w:pPr>
    </w:p>
    <w:tbl>
      <w:tblPr>
        <w:tblW w:w="9854" w:type="dxa"/>
        <w:tblLayout w:type="fixed"/>
        <w:tblLook w:val="04A0" w:firstRow="1" w:lastRow="0" w:firstColumn="1" w:lastColumn="0" w:noHBand="0" w:noVBand="1"/>
      </w:tblPr>
      <w:tblGrid>
        <w:gridCol w:w="4786"/>
        <w:gridCol w:w="5068"/>
      </w:tblGrid>
      <w:tr w:rsidR="00756DCF" w:rsidTr="00D4622B">
        <w:tc>
          <w:tcPr>
            <w:tcW w:w="4786" w:type="dxa"/>
          </w:tcPr>
          <w:p w:rsidR="00756DCF" w:rsidRDefault="00756DCF" w:rsidP="00D4622B">
            <w:pPr>
              <w:spacing w:after="0" w:line="240" w:lineRule="auto"/>
              <w:jc w:val="center"/>
              <w:rPr>
                <w:b/>
                <w:sz w:val="20"/>
                <w:szCs w:val="20"/>
              </w:rPr>
            </w:pPr>
            <w:r>
              <w:rPr>
                <w:b/>
                <w:sz w:val="20"/>
                <w:szCs w:val="20"/>
              </w:rPr>
              <w:t>Темпи зростання (зниження) експорту товарів</w:t>
            </w:r>
          </w:p>
          <w:p w:rsidR="00756DCF" w:rsidRDefault="00756DCF" w:rsidP="00D4622B">
            <w:pPr>
              <w:spacing w:after="0" w:line="240" w:lineRule="auto"/>
              <w:jc w:val="center"/>
              <w:rPr>
                <w:sz w:val="18"/>
                <w:szCs w:val="18"/>
              </w:rPr>
            </w:pPr>
            <w:r>
              <w:rPr>
                <w:sz w:val="18"/>
                <w:szCs w:val="18"/>
              </w:rPr>
              <w:t>(у % до відповідного періоду попереднього року,</w:t>
            </w:r>
            <w:r>
              <w:rPr>
                <w:sz w:val="18"/>
                <w:szCs w:val="18"/>
                <w:lang w:val="ru-RU"/>
              </w:rPr>
              <w:t xml:space="preserve"> </w:t>
            </w:r>
            <w:r>
              <w:rPr>
                <w:sz w:val="18"/>
                <w:szCs w:val="18"/>
              </w:rPr>
              <w:t>наростаючим підсумком)</w:t>
            </w:r>
          </w:p>
          <w:p w:rsidR="00756DCF" w:rsidRPr="00783F97" w:rsidRDefault="00357CAC" w:rsidP="00D4622B">
            <w:pPr>
              <w:pStyle w:val="-"/>
              <w:jc w:val="both"/>
              <w:rPr>
                <w:rFonts w:ascii="Calibri" w:hAnsi="Calibri"/>
                <w:b w:val="0"/>
                <w:bCs/>
                <w:spacing w:val="-4"/>
                <w:sz w:val="26"/>
                <w:szCs w:val="26"/>
                <w:lang w:val="en-US"/>
              </w:rPr>
            </w:pPr>
            <w:r>
              <w:rPr>
                <w:rFonts w:ascii="Calibri" w:hAnsi="Calibri"/>
                <w:b w:val="0"/>
                <w:bCs/>
                <w:noProof/>
                <w:spacing w:val="-4"/>
                <w:sz w:val="26"/>
                <w:szCs w:val="26"/>
                <w:lang w:eastAsia="uk-UA"/>
              </w:rPr>
              <w:drawing>
                <wp:inline distT="0" distB="0" distL="0" distR="0">
                  <wp:extent cx="2901950" cy="1692910"/>
                  <wp:effectExtent l="0" t="0" r="12700" b="2540"/>
                  <wp:docPr id="7" name="Діагра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5068" w:type="dxa"/>
          </w:tcPr>
          <w:p w:rsidR="00756DCF" w:rsidRDefault="00756DCF" w:rsidP="00D4622B">
            <w:pPr>
              <w:spacing w:after="0" w:line="240" w:lineRule="auto"/>
              <w:jc w:val="center"/>
              <w:rPr>
                <w:b/>
                <w:sz w:val="20"/>
                <w:szCs w:val="20"/>
              </w:rPr>
            </w:pPr>
            <w:r>
              <w:rPr>
                <w:b/>
                <w:sz w:val="20"/>
                <w:szCs w:val="20"/>
              </w:rPr>
              <w:t>Темпи зростання (зниження) імпорту товарів</w:t>
            </w:r>
          </w:p>
          <w:p w:rsidR="00756DCF" w:rsidRDefault="00756DCF" w:rsidP="00D4622B">
            <w:pPr>
              <w:spacing w:after="0" w:line="240" w:lineRule="auto"/>
              <w:jc w:val="center"/>
              <w:rPr>
                <w:sz w:val="18"/>
                <w:szCs w:val="18"/>
              </w:rPr>
            </w:pPr>
            <w:r>
              <w:rPr>
                <w:sz w:val="18"/>
                <w:szCs w:val="18"/>
              </w:rPr>
              <w:t>(у % до відповідного періоду попереднього року,</w:t>
            </w:r>
            <w:r>
              <w:rPr>
                <w:sz w:val="18"/>
                <w:szCs w:val="18"/>
                <w:lang w:val="ru-RU"/>
              </w:rPr>
              <w:t xml:space="preserve"> </w:t>
            </w:r>
            <w:r>
              <w:rPr>
                <w:sz w:val="18"/>
                <w:szCs w:val="18"/>
              </w:rPr>
              <w:t>наростаючим підсумком)</w:t>
            </w:r>
          </w:p>
          <w:p w:rsidR="00756DCF" w:rsidRPr="00783F97" w:rsidRDefault="00D76A3F" w:rsidP="00D4622B">
            <w:pPr>
              <w:pStyle w:val="-"/>
              <w:jc w:val="both"/>
              <w:rPr>
                <w:rFonts w:ascii="Calibri" w:hAnsi="Calibri"/>
                <w:b w:val="0"/>
                <w:bCs/>
                <w:spacing w:val="-4"/>
                <w:sz w:val="26"/>
                <w:szCs w:val="26"/>
                <w:lang w:val="en-US"/>
              </w:rPr>
            </w:pPr>
            <w:r>
              <w:rPr>
                <w:rFonts w:ascii="Calibri" w:hAnsi="Calibri"/>
                <w:b w:val="0"/>
                <w:bCs/>
                <w:noProof/>
                <w:spacing w:val="-4"/>
                <w:sz w:val="26"/>
                <w:szCs w:val="26"/>
                <w:lang w:eastAsia="uk-UA"/>
              </w:rPr>
              <w:drawing>
                <wp:inline distT="0" distB="0" distL="0" distR="0" wp14:anchorId="238B0D9F" wp14:editId="289644E3">
                  <wp:extent cx="2901950" cy="1692910"/>
                  <wp:effectExtent l="0" t="0" r="12700" b="2540"/>
                  <wp:docPr id="8" name="Діагра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756DCF" w:rsidRDefault="00756DCF" w:rsidP="00756DCF">
      <w:pPr>
        <w:pStyle w:val="-"/>
        <w:ind w:firstLine="709"/>
        <w:jc w:val="both"/>
        <w:rPr>
          <w:rFonts w:ascii="Calibri" w:hAnsi="Calibri"/>
          <w:b w:val="0"/>
          <w:bCs/>
          <w:spacing w:val="-4"/>
          <w:sz w:val="26"/>
          <w:szCs w:val="26"/>
          <w:lang w:val="en-US"/>
        </w:rPr>
      </w:pPr>
    </w:p>
    <w:p w:rsidR="00756DCF" w:rsidRDefault="00756DCF" w:rsidP="00756DCF">
      <w:pPr>
        <w:pStyle w:val="-"/>
        <w:ind w:firstLine="709"/>
        <w:jc w:val="both"/>
        <w:rPr>
          <w:rFonts w:ascii="Calibri" w:hAnsi="Calibri"/>
          <w:b w:val="0"/>
          <w:bCs/>
          <w:spacing w:val="-4"/>
          <w:sz w:val="26"/>
          <w:szCs w:val="26"/>
          <w:lang w:val="en-US"/>
        </w:rPr>
      </w:pPr>
    </w:p>
    <w:p w:rsidR="00756DCF" w:rsidRDefault="00756DCF" w:rsidP="00756DCF">
      <w:pPr>
        <w:spacing w:after="0" w:line="240" w:lineRule="auto"/>
        <w:ind w:firstLine="708"/>
        <w:jc w:val="both"/>
        <w:rPr>
          <w:rFonts w:eastAsia="Times New Roman"/>
          <w:sz w:val="26"/>
          <w:szCs w:val="26"/>
          <w:lang w:eastAsia="ru-RU"/>
        </w:rPr>
      </w:pPr>
      <w:r w:rsidRPr="007A4AEB">
        <w:rPr>
          <w:rFonts w:eastAsia="Times New Roman"/>
          <w:sz w:val="26"/>
          <w:szCs w:val="26"/>
          <w:lang w:eastAsia="ru-RU"/>
        </w:rPr>
        <w:t xml:space="preserve">Більше інформації щодо </w:t>
      </w:r>
      <w:r>
        <w:rPr>
          <w:rFonts w:eastAsia="Times New Roman"/>
          <w:sz w:val="26"/>
          <w:szCs w:val="26"/>
          <w:lang w:eastAsia="ru-RU"/>
        </w:rPr>
        <w:t xml:space="preserve">товарної </w:t>
      </w:r>
      <w:r w:rsidRPr="007A4AEB">
        <w:rPr>
          <w:rFonts w:eastAsia="Times New Roman"/>
          <w:sz w:val="26"/>
          <w:szCs w:val="26"/>
          <w:lang w:eastAsia="ru-RU"/>
        </w:rPr>
        <w:t xml:space="preserve">структури </w:t>
      </w:r>
      <w:r>
        <w:rPr>
          <w:rFonts w:eastAsia="Times New Roman"/>
          <w:sz w:val="26"/>
          <w:szCs w:val="26"/>
          <w:lang w:eastAsia="ru-RU"/>
        </w:rPr>
        <w:t xml:space="preserve">зовнішньої торгівлі </w:t>
      </w:r>
      <w:r w:rsidRPr="007A4AEB">
        <w:rPr>
          <w:rFonts w:eastAsia="Times New Roman"/>
          <w:sz w:val="26"/>
          <w:szCs w:val="26"/>
          <w:lang w:eastAsia="ru-RU"/>
        </w:rPr>
        <w:t>наведено в додатк</w:t>
      </w:r>
      <w:r w:rsidR="00921CBA">
        <w:rPr>
          <w:rFonts w:eastAsia="Times New Roman"/>
          <w:sz w:val="26"/>
          <w:szCs w:val="26"/>
          <w:lang w:eastAsia="ru-RU"/>
        </w:rPr>
        <w:t>у</w:t>
      </w:r>
      <w:r w:rsidRPr="007A4AEB">
        <w:rPr>
          <w:rFonts w:eastAsia="Times New Roman"/>
          <w:sz w:val="26"/>
          <w:szCs w:val="26"/>
          <w:lang w:eastAsia="ru-RU"/>
        </w:rPr>
        <w:t>.</w:t>
      </w:r>
    </w:p>
    <w:p w:rsidR="00756DCF" w:rsidRDefault="00756DCF" w:rsidP="00756DCF">
      <w:pPr>
        <w:pStyle w:val="-"/>
        <w:ind w:firstLine="709"/>
        <w:jc w:val="both"/>
        <w:rPr>
          <w:rFonts w:ascii="Calibri" w:hAnsi="Calibri"/>
          <w:b w:val="0"/>
          <w:bCs/>
          <w:spacing w:val="-4"/>
          <w:sz w:val="26"/>
          <w:szCs w:val="26"/>
        </w:rPr>
      </w:pPr>
    </w:p>
    <w:p w:rsidR="001D0AD0" w:rsidRDefault="00756DCF" w:rsidP="009826F3">
      <w:pPr>
        <w:pStyle w:val="-"/>
        <w:ind w:firstLine="709"/>
        <w:jc w:val="both"/>
        <w:rPr>
          <w:sz w:val="26"/>
          <w:szCs w:val="26"/>
        </w:rPr>
      </w:pPr>
      <w:r>
        <w:rPr>
          <w:sz w:val="26"/>
          <w:szCs w:val="26"/>
        </w:rPr>
        <w:br w:type="page"/>
      </w:r>
    </w:p>
    <w:p w:rsidR="00505D45" w:rsidRPr="00767659" w:rsidRDefault="00505D45" w:rsidP="00505D45">
      <w:pPr>
        <w:spacing w:after="0"/>
        <w:rPr>
          <w:u w:val="single"/>
        </w:rPr>
      </w:pPr>
      <w:r w:rsidRPr="00767659">
        <w:rPr>
          <w:u w:val="single"/>
        </w:rPr>
        <w:lastRenderedPageBreak/>
        <w:t xml:space="preserve">Географічне охоплення </w:t>
      </w:r>
    </w:p>
    <w:p w:rsidR="00767659" w:rsidRPr="00767659" w:rsidRDefault="00767659" w:rsidP="00767659">
      <w:pPr>
        <w:tabs>
          <w:tab w:val="left" w:pos="8175"/>
        </w:tabs>
        <w:spacing w:after="0" w:line="240" w:lineRule="auto"/>
        <w:jc w:val="both"/>
        <w:rPr>
          <w:rFonts w:eastAsia="Times New Roman"/>
          <w:lang w:eastAsia="ru-RU"/>
        </w:rPr>
      </w:pPr>
      <w:r w:rsidRPr="00767659">
        <w:rPr>
          <w:rFonts w:eastAsia="Times New Roman"/>
          <w:lang w:eastAsia="ru-RU"/>
        </w:rPr>
        <w:t>Дані наведено без урахування тимчасово окупованих російською федерацією територій та частини територій, на яких ведуться (велися) бойові дії.</w:t>
      </w:r>
    </w:p>
    <w:p w:rsidR="00505D45" w:rsidRPr="00767659" w:rsidRDefault="00505D45" w:rsidP="00505D45">
      <w:pPr>
        <w:tabs>
          <w:tab w:val="left" w:pos="8175"/>
        </w:tabs>
        <w:spacing w:after="0" w:line="240" w:lineRule="auto"/>
        <w:jc w:val="both"/>
        <w:rPr>
          <w:rFonts w:eastAsia="Times New Roman"/>
          <w:lang w:eastAsia="ru-RU"/>
        </w:rPr>
      </w:pPr>
    </w:p>
    <w:p w:rsidR="00505D45" w:rsidRPr="00767659" w:rsidRDefault="00505D45" w:rsidP="00505D45">
      <w:pPr>
        <w:tabs>
          <w:tab w:val="left" w:pos="8175"/>
        </w:tabs>
        <w:spacing w:after="0" w:line="240" w:lineRule="auto"/>
        <w:jc w:val="both"/>
        <w:rPr>
          <w:rFonts w:eastAsia="Times New Roman"/>
          <w:lang w:eastAsia="ru-RU"/>
        </w:rPr>
      </w:pPr>
      <w:r w:rsidRPr="00767659">
        <w:rPr>
          <w:u w:val="single"/>
        </w:rPr>
        <w:t>Методологія та визначення</w:t>
      </w:r>
    </w:p>
    <w:p w:rsidR="00505D45" w:rsidRPr="00767659" w:rsidRDefault="00505D45" w:rsidP="00505D45">
      <w:pPr>
        <w:spacing w:after="100" w:line="240" w:lineRule="auto"/>
        <w:jc w:val="both"/>
      </w:pPr>
      <w:r w:rsidRPr="00767659">
        <w:rPr>
          <w:b/>
        </w:rPr>
        <w:t>Експорт товарів</w:t>
      </w:r>
      <w:r w:rsidRPr="00767659">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505D45" w:rsidRPr="00767659" w:rsidRDefault="00505D45" w:rsidP="00505D45">
      <w:pPr>
        <w:spacing w:after="100" w:line="240" w:lineRule="auto"/>
        <w:jc w:val="both"/>
      </w:pPr>
      <w:r w:rsidRPr="00767659">
        <w:rPr>
          <w:b/>
        </w:rPr>
        <w:t>Імпорт товарів</w:t>
      </w:r>
      <w:r w:rsidRPr="00767659">
        <w:rPr>
          <w:i/>
        </w:rPr>
        <w:t xml:space="preserve"> – </w:t>
      </w:r>
      <w:r w:rsidRPr="00767659">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505D45" w:rsidRPr="00767659" w:rsidRDefault="00505D45" w:rsidP="00505D45">
      <w:pPr>
        <w:spacing w:before="100" w:after="0" w:line="240" w:lineRule="auto"/>
        <w:jc w:val="both"/>
      </w:pPr>
      <w:r w:rsidRPr="00767659">
        <w:t>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w:t>
      </w:r>
      <w:r w:rsidRPr="00767659">
        <w:rPr>
          <w:lang w:val="ru-RU"/>
        </w:rPr>
        <w:t>и</w:t>
      </w:r>
      <w:r w:rsidRPr="00767659">
        <w:t xml:space="preserve"> державного статистичного спостереження щодо експорту-імпорту товарів, придбаних у портах. </w:t>
      </w:r>
    </w:p>
    <w:p w:rsidR="00505D45" w:rsidRPr="00767659" w:rsidRDefault="00505D45" w:rsidP="00505D45">
      <w:pPr>
        <w:spacing w:before="100" w:after="0"/>
        <w:jc w:val="both"/>
      </w:pPr>
      <w:r w:rsidRPr="00767659">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767659">
        <w:t xml:space="preserve">Межі статистичної території країни збігаються з її економічною територією. </w:t>
      </w:r>
    </w:p>
    <w:p w:rsidR="00767659" w:rsidRPr="00767659" w:rsidRDefault="00767659" w:rsidP="00767659">
      <w:pPr>
        <w:spacing w:before="100" w:after="0" w:line="240" w:lineRule="auto"/>
        <w:jc w:val="both"/>
      </w:pPr>
      <w:r w:rsidRPr="00767659">
        <w:t xml:space="preserve">Для обліку експорту-імпорту товарів застосовується Українська класифікація товарів зовнішньоекономічної діяльності (УКТ ЗЕД): </w:t>
      </w:r>
      <w:r w:rsidRPr="00767659">
        <w:rPr>
          <w:rStyle w:val="a5"/>
        </w:rPr>
        <w:t>https://zakon.rada.gov.ua/laws/show/2697%D0%B0-20#n2</w:t>
      </w:r>
    </w:p>
    <w:p w:rsidR="00505D45" w:rsidRPr="00767659" w:rsidRDefault="00505D45" w:rsidP="00505D45">
      <w:pPr>
        <w:spacing w:before="100" w:after="0" w:line="240" w:lineRule="auto"/>
        <w:jc w:val="both"/>
      </w:pPr>
      <w:r w:rsidRPr="00767659">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за середньоквартальним курсом, розрахованим на основі щоденних офіційних курсів валют, установлених НБУ. </w:t>
      </w:r>
    </w:p>
    <w:p w:rsidR="00DA686E" w:rsidRPr="00767659" w:rsidRDefault="00DA686E" w:rsidP="00DA686E">
      <w:pPr>
        <w:spacing w:before="100" w:after="0" w:line="240" w:lineRule="auto"/>
        <w:jc w:val="both"/>
      </w:pPr>
      <w:bookmarkStart w:id="1" w:name="_Hlk103330988"/>
      <w:r w:rsidRPr="00767659">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p w:rsidR="003A7F1B" w:rsidRPr="00767659" w:rsidRDefault="003A7F1B" w:rsidP="00DA686E">
      <w:pPr>
        <w:spacing w:before="100" w:after="0" w:line="240" w:lineRule="auto"/>
        <w:jc w:val="both"/>
      </w:pPr>
    </w:p>
    <w:bookmarkEnd w:id="1"/>
    <w:p w:rsidR="00767659" w:rsidRPr="00767659" w:rsidRDefault="00767659" w:rsidP="00767659">
      <w:pPr>
        <w:shd w:val="clear" w:color="auto" w:fill="FFFFFF" w:themeFill="background1"/>
        <w:spacing w:after="0" w:line="240" w:lineRule="auto"/>
        <w:jc w:val="both"/>
      </w:pPr>
      <w:r w:rsidRPr="00767659">
        <w:t>Методологічні положення:</w:t>
      </w:r>
      <w:r w:rsidRPr="00767659">
        <w:rPr>
          <w:lang w:val="ru-RU"/>
        </w:rPr>
        <w:t xml:space="preserve"> </w:t>
      </w:r>
      <w:hyperlink r:id="rId10" w:history="1">
        <w:r w:rsidRPr="00767659">
          <w:rPr>
            <w:rStyle w:val="a5"/>
          </w:rPr>
          <w:t>https://ukrstat.gov.ua/norm_doc/2022/449/449.pdf</w:t>
        </w:r>
      </w:hyperlink>
    </w:p>
    <w:p w:rsidR="00767659" w:rsidRPr="00767659" w:rsidRDefault="00767659" w:rsidP="00505D45">
      <w:pPr>
        <w:spacing w:after="0" w:line="240" w:lineRule="auto"/>
        <w:jc w:val="both"/>
      </w:pPr>
    </w:p>
    <w:p w:rsidR="00505D45" w:rsidRPr="00767659" w:rsidRDefault="00505D45" w:rsidP="00505D45">
      <w:pPr>
        <w:spacing w:after="0" w:line="240" w:lineRule="auto"/>
        <w:jc w:val="both"/>
      </w:pPr>
      <w:r w:rsidRPr="00767659">
        <w:rPr>
          <w:u w:val="single"/>
        </w:rPr>
        <w:t xml:space="preserve">Перегляд даних </w:t>
      </w:r>
    </w:p>
    <w:p w:rsidR="00505D45" w:rsidRPr="00767659" w:rsidRDefault="00505D45" w:rsidP="00505D45">
      <w:pPr>
        <w:spacing w:after="0" w:line="240" w:lineRule="auto"/>
        <w:jc w:val="both"/>
      </w:pPr>
      <w:r w:rsidRPr="00767659">
        <w:t xml:space="preserve">Інформація щодо статистики зовнішньої торгівлі товарами публікується щомісячно та є оперативною. </w:t>
      </w:r>
    </w:p>
    <w:p w:rsidR="00505D45" w:rsidRPr="00767659" w:rsidRDefault="00505D45" w:rsidP="00505D45">
      <w:pPr>
        <w:spacing w:after="0" w:line="240" w:lineRule="auto"/>
        <w:jc w:val="both"/>
      </w:pPr>
      <w:r w:rsidRPr="00767659">
        <w:t>Оновлення даних здійснюється щомісячно відповідно до змін у митних деклараціях</w:t>
      </w:r>
      <w:r w:rsidR="00E764BD" w:rsidRPr="00767659">
        <w:t xml:space="preserve">. </w:t>
      </w:r>
      <w:r w:rsidR="003E5BA8" w:rsidRPr="00767659">
        <w:t xml:space="preserve">У цьому експрес-випуску уточнено дані за попередній звітний період. </w:t>
      </w:r>
      <w:r w:rsidRPr="00767659">
        <w:t>Остаточне уточнення даних проводиться в червні наступного за звітним року.</w:t>
      </w:r>
    </w:p>
    <w:p w:rsidR="00505D45" w:rsidRPr="00767659" w:rsidRDefault="00505D45" w:rsidP="00505D45">
      <w:pPr>
        <w:spacing w:after="0" w:line="240" w:lineRule="auto"/>
        <w:jc w:val="both"/>
      </w:pPr>
    </w:p>
    <w:p w:rsidR="00505D45" w:rsidRPr="00767659" w:rsidRDefault="00505D45" w:rsidP="00505D45">
      <w:pPr>
        <w:spacing w:after="0" w:line="240" w:lineRule="auto"/>
        <w:jc w:val="both"/>
        <w:rPr>
          <w:lang w:eastAsia="uk-UA"/>
        </w:rPr>
      </w:pPr>
      <w:r w:rsidRPr="00767659">
        <w:rPr>
          <w:u w:val="single"/>
          <w:lang w:eastAsia="uk-UA"/>
        </w:rPr>
        <w:t>Розбіжності у даних, які оприлюднюють Держстат, Держмитслужба та Національний банк</w:t>
      </w:r>
    </w:p>
    <w:p w:rsidR="00505D45" w:rsidRDefault="00505D45" w:rsidP="00505D45">
      <w:pPr>
        <w:spacing w:after="0" w:line="240" w:lineRule="auto"/>
        <w:jc w:val="both"/>
      </w:pPr>
      <w:r w:rsidRPr="00767659">
        <w:rPr>
          <w:lang w:eastAsia="uk-UA"/>
        </w:rPr>
        <w:t>Роз'яснення Держстату, Держмитслужби та Національного банку щодо можливих розбіжностей у даних із зовнішньої торгівлі товарами</w:t>
      </w:r>
      <w:r w:rsidR="003E5BA8" w:rsidRPr="00767659">
        <w:rPr>
          <w:lang w:eastAsia="uk-UA"/>
        </w:rPr>
        <w:t xml:space="preserve"> та послугами</w:t>
      </w:r>
      <w:r w:rsidRPr="00767659">
        <w:rPr>
          <w:lang w:eastAsia="uk-UA"/>
        </w:rPr>
        <w:t xml:space="preserve">, які оприлюднюються зазначеними суб’єктами: </w:t>
      </w:r>
      <w:hyperlink r:id="rId11" w:history="1">
        <w:r w:rsidRPr="00767659">
          <w:rPr>
            <w:rStyle w:val="a5"/>
            <w:lang w:eastAsia="uk-UA"/>
          </w:rPr>
          <w:t>http://ukrstat.gov.ua/metod_polog/metod_doc/2021/roz_zet/roz_zet.doc</w:t>
        </w:r>
      </w:hyperlink>
    </w:p>
    <w:p w:rsidR="00505D45" w:rsidRDefault="00505D45" w:rsidP="00505D45">
      <w:pPr>
        <w:jc w:val="both"/>
        <w:rPr>
          <w:lang w:eastAsia="uk-UA"/>
        </w:rPr>
      </w:pPr>
    </w:p>
    <w:p w:rsidR="00756DCF" w:rsidRDefault="00756DCF" w:rsidP="00756DCF">
      <w:pPr>
        <w:pStyle w:val="a6"/>
        <w:jc w:val="both"/>
        <w:rPr>
          <w:lang w:eastAsia="ru-RU"/>
        </w:rPr>
      </w:pPr>
    </w:p>
    <w:p w:rsidR="00767659" w:rsidRDefault="00767659" w:rsidP="00756DCF">
      <w:pPr>
        <w:pStyle w:val="a6"/>
        <w:jc w:val="both"/>
        <w:rPr>
          <w:lang w:eastAsia="ru-RU"/>
        </w:rPr>
      </w:pPr>
    </w:p>
    <w:p w:rsidR="00767659" w:rsidRDefault="00767659" w:rsidP="00756DCF">
      <w:pPr>
        <w:pStyle w:val="a6"/>
        <w:jc w:val="both"/>
        <w:rPr>
          <w:lang w:eastAsia="ru-RU"/>
        </w:rPr>
      </w:pPr>
    </w:p>
    <w:p w:rsidR="00767659" w:rsidRDefault="00767659" w:rsidP="00756DCF">
      <w:pPr>
        <w:pStyle w:val="a6"/>
        <w:jc w:val="both"/>
        <w:rPr>
          <w:lang w:eastAsia="ru-RU"/>
        </w:rPr>
      </w:pPr>
    </w:p>
    <w:p w:rsidR="00756DCF" w:rsidRPr="00921A62" w:rsidRDefault="00756DCF" w:rsidP="00756DCF">
      <w:pPr>
        <w:tabs>
          <w:tab w:val="left" w:pos="720"/>
        </w:tabs>
        <w:overflowPunct w:val="0"/>
        <w:autoSpaceDE w:val="0"/>
        <w:autoSpaceDN w:val="0"/>
        <w:adjustRightInd w:val="0"/>
        <w:spacing w:after="0" w:line="240" w:lineRule="auto"/>
        <w:jc w:val="both"/>
        <w:rPr>
          <w:rFonts w:eastAsia="Times New Roman"/>
          <w:sz w:val="20"/>
          <w:szCs w:val="20"/>
          <w:lang w:eastAsia="ru-RU"/>
        </w:rPr>
      </w:pPr>
      <w:r w:rsidRPr="00921A62">
        <w:rPr>
          <w:sz w:val="20"/>
          <w:szCs w:val="20"/>
        </w:rPr>
        <w:t>Довідка: тел. (036</w:t>
      </w:r>
      <w:r>
        <w:rPr>
          <w:sz w:val="20"/>
          <w:szCs w:val="20"/>
        </w:rPr>
        <w:t>-2) 26-</w:t>
      </w:r>
      <w:r w:rsidR="00755921">
        <w:rPr>
          <w:sz w:val="20"/>
          <w:szCs w:val="20"/>
        </w:rPr>
        <w:t>56</w:t>
      </w:r>
      <w:r>
        <w:rPr>
          <w:sz w:val="20"/>
          <w:szCs w:val="20"/>
        </w:rPr>
        <w:t>-</w:t>
      </w:r>
      <w:r w:rsidR="00755921">
        <w:rPr>
          <w:sz w:val="20"/>
          <w:szCs w:val="20"/>
        </w:rPr>
        <w:t>37</w:t>
      </w:r>
      <w:r>
        <w:rPr>
          <w:sz w:val="20"/>
          <w:szCs w:val="20"/>
        </w:rPr>
        <w:t>;</w:t>
      </w:r>
      <w:r w:rsidRPr="00921A62">
        <w:rPr>
          <w:sz w:val="20"/>
          <w:szCs w:val="20"/>
        </w:rPr>
        <w:t xml:space="preserve"> </w:t>
      </w:r>
      <w:r w:rsidRPr="00921A62">
        <w:rPr>
          <w:rFonts w:eastAsia="Times New Roman"/>
          <w:sz w:val="20"/>
          <w:szCs w:val="20"/>
          <w:lang w:val="en-US" w:eastAsia="ru-RU"/>
        </w:rPr>
        <w:t>e</w:t>
      </w:r>
      <w:r w:rsidRPr="00921A62">
        <w:rPr>
          <w:rFonts w:eastAsia="Times New Roman"/>
          <w:sz w:val="20"/>
          <w:szCs w:val="20"/>
          <w:lang w:eastAsia="ru-RU"/>
        </w:rPr>
        <w:t>-</w:t>
      </w:r>
      <w:r w:rsidRPr="00921A62">
        <w:rPr>
          <w:rFonts w:eastAsia="Times New Roman"/>
          <w:sz w:val="20"/>
          <w:szCs w:val="20"/>
          <w:lang w:val="en-US" w:eastAsia="ru-RU"/>
        </w:rPr>
        <w:t>mail</w:t>
      </w:r>
      <w:r>
        <w:rPr>
          <w:rFonts w:eastAsia="Times New Roman"/>
          <w:sz w:val="20"/>
          <w:szCs w:val="20"/>
          <w:lang w:eastAsia="ru-RU"/>
        </w:rPr>
        <w:t xml:space="preserve">: </w:t>
      </w:r>
      <w:r w:rsidRPr="00703D94">
        <w:rPr>
          <w:color w:val="0563C1"/>
          <w:sz w:val="20"/>
          <w:szCs w:val="20"/>
          <w:u w:val="single"/>
        </w:rPr>
        <w:t>gus@rv.ukrstat.gov.ua</w:t>
      </w:r>
      <w:r w:rsidRPr="00921A62">
        <w:rPr>
          <w:rFonts w:eastAsia="Times New Roman"/>
          <w:sz w:val="20"/>
          <w:szCs w:val="20"/>
          <w:lang w:eastAsia="ru-RU"/>
        </w:rPr>
        <w:t xml:space="preserve"> </w:t>
      </w:r>
    </w:p>
    <w:p w:rsidR="00756DCF" w:rsidRPr="00921A62" w:rsidRDefault="00756DCF" w:rsidP="00756DCF">
      <w:pPr>
        <w:spacing w:after="0" w:line="240" w:lineRule="auto"/>
        <w:jc w:val="both"/>
        <w:rPr>
          <w:sz w:val="20"/>
          <w:szCs w:val="20"/>
        </w:rPr>
      </w:pPr>
      <w:r w:rsidRPr="00921A62">
        <w:rPr>
          <w:sz w:val="20"/>
          <w:szCs w:val="20"/>
        </w:rPr>
        <w:t>Більше інформації:</w:t>
      </w:r>
      <w:r w:rsidRPr="00727194">
        <w:rPr>
          <w:color w:val="5B9BD5"/>
        </w:rPr>
        <w:t xml:space="preserve"> </w:t>
      </w:r>
      <w:hyperlink w:history="1">
        <w:r w:rsidRPr="00727194">
          <w:rPr>
            <w:rStyle w:val="a5"/>
            <w:sz w:val="20"/>
            <w:szCs w:val="20"/>
          </w:rPr>
          <w:t>http://www.gus</w:t>
        </w:r>
        <w:r w:rsidRPr="00727194">
          <w:rPr>
            <w:rStyle w:val="a5"/>
            <w:sz w:val="20"/>
            <w:szCs w:val="20"/>
            <w:lang w:val="en-US"/>
          </w:rPr>
          <w:t>rv</w:t>
        </w:r>
        <w:r w:rsidRPr="00727194">
          <w:rPr>
            <w:rStyle w:val="a5"/>
            <w:sz w:val="20"/>
            <w:szCs w:val="20"/>
          </w:rPr>
          <w:t>.</w:t>
        </w:r>
        <w:r w:rsidRPr="00727194">
          <w:rPr>
            <w:rStyle w:val="a5"/>
            <w:sz w:val="20"/>
            <w:szCs w:val="20"/>
            <w:lang w:val="en-US"/>
          </w:rPr>
          <w:t>gov</w:t>
        </w:r>
        <w:r w:rsidRPr="00727194">
          <w:rPr>
            <w:rStyle w:val="a5"/>
            <w:sz w:val="20"/>
            <w:szCs w:val="20"/>
          </w:rPr>
          <w:t>.</w:t>
        </w:r>
        <w:r w:rsidRPr="00727194">
          <w:rPr>
            <w:rStyle w:val="a5"/>
            <w:sz w:val="20"/>
            <w:szCs w:val="20"/>
            <w:lang w:val="en-US"/>
          </w:rPr>
          <w:t>ua</w:t>
        </w:r>
      </w:hyperlink>
    </w:p>
    <w:p w:rsidR="00756DCF" w:rsidRPr="00921A62" w:rsidRDefault="00756DCF" w:rsidP="00756DCF">
      <w:pPr>
        <w:spacing w:after="0" w:line="240" w:lineRule="auto"/>
        <w:jc w:val="both"/>
        <w:rPr>
          <w:sz w:val="20"/>
          <w:szCs w:val="20"/>
        </w:rPr>
      </w:pPr>
      <w:r w:rsidRPr="00921A62">
        <w:rPr>
          <w:sz w:val="20"/>
          <w:szCs w:val="20"/>
        </w:rPr>
        <w:t>© Головне управління статистики у Рівненській області, 20</w:t>
      </w:r>
      <w:r>
        <w:rPr>
          <w:sz w:val="20"/>
          <w:szCs w:val="20"/>
        </w:rPr>
        <w:t>2</w:t>
      </w:r>
      <w:r w:rsidR="007F6F97">
        <w:rPr>
          <w:sz w:val="20"/>
          <w:szCs w:val="20"/>
        </w:rPr>
        <w:t>4</w:t>
      </w:r>
    </w:p>
    <w:p w:rsidR="00756DCF" w:rsidRDefault="00756DCF" w:rsidP="00B42FF1">
      <w:pPr>
        <w:spacing w:after="0" w:line="240" w:lineRule="auto"/>
        <w:ind w:left="-14" w:right="-49"/>
        <w:jc w:val="right"/>
        <w:rPr>
          <w:rFonts w:eastAsia="Times New Roman"/>
          <w:sz w:val="24"/>
          <w:szCs w:val="24"/>
          <w:lang w:val="ru-RU" w:eastAsia="ru-RU"/>
        </w:rPr>
      </w:pPr>
      <w:r>
        <w:rPr>
          <w:rFonts w:eastAsia="Times New Roman"/>
          <w:sz w:val="24"/>
          <w:szCs w:val="24"/>
          <w:lang w:eastAsia="ru-RU"/>
        </w:rPr>
        <w:br w:type="page"/>
      </w:r>
      <w:r w:rsidRPr="002E5410">
        <w:rPr>
          <w:rFonts w:eastAsia="Times New Roman"/>
          <w:sz w:val="24"/>
          <w:szCs w:val="24"/>
          <w:lang w:val="ru-RU" w:eastAsia="ru-RU"/>
        </w:rPr>
        <w:lastRenderedPageBreak/>
        <w:t xml:space="preserve">Додаток </w:t>
      </w:r>
    </w:p>
    <w:p w:rsidR="00756DCF" w:rsidRPr="002D0A28" w:rsidRDefault="00756DCF" w:rsidP="00756DCF">
      <w:pPr>
        <w:spacing w:after="0" w:line="240" w:lineRule="auto"/>
        <w:jc w:val="center"/>
        <w:rPr>
          <w:rFonts w:eastAsia="Times New Roman"/>
          <w:b/>
          <w:sz w:val="24"/>
          <w:szCs w:val="24"/>
          <w:lang w:eastAsia="ru-RU"/>
        </w:rPr>
      </w:pPr>
      <w:r w:rsidRPr="002D0A28">
        <w:rPr>
          <w:rFonts w:eastAsia="Times New Roman"/>
          <w:b/>
          <w:sz w:val="24"/>
          <w:szCs w:val="24"/>
          <w:lang w:eastAsia="ru-RU"/>
        </w:rPr>
        <w:t xml:space="preserve">Товарна структура зовнішньої торгівлі </w:t>
      </w:r>
    </w:p>
    <w:p w:rsidR="00756DCF" w:rsidRDefault="00040AFD" w:rsidP="00756DCF">
      <w:pPr>
        <w:spacing w:after="0" w:line="240" w:lineRule="auto"/>
        <w:jc w:val="center"/>
        <w:rPr>
          <w:rFonts w:eastAsia="Times New Roman"/>
          <w:b/>
          <w:sz w:val="24"/>
          <w:szCs w:val="24"/>
          <w:lang w:eastAsia="ru-RU"/>
        </w:rPr>
      </w:pPr>
      <w:r>
        <w:rPr>
          <w:rFonts w:eastAsia="Times New Roman"/>
          <w:b/>
          <w:sz w:val="24"/>
          <w:szCs w:val="24"/>
          <w:lang w:eastAsia="ru-RU"/>
        </w:rPr>
        <w:t xml:space="preserve">за </w:t>
      </w:r>
      <w:r w:rsidR="00624F3E">
        <w:rPr>
          <w:rFonts w:eastAsia="Times New Roman"/>
          <w:b/>
          <w:sz w:val="24"/>
          <w:szCs w:val="24"/>
          <w:lang w:eastAsia="ru-RU"/>
        </w:rPr>
        <w:t>2</w:t>
      </w:r>
      <w:r w:rsidR="008526E6" w:rsidRPr="002D0A28">
        <w:rPr>
          <w:rFonts w:eastAsia="Times New Roman"/>
          <w:b/>
          <w:sz w:val="24"/>
          <w:szCs w:val="24"/>
          <w:lang w:eastAsia="ru-RU"/>
        </w:rPr>
        <w:t>02</w:t>
      </w:r>
      <w:r w:rsidR="00B42FF1">
        <w:rPr>
          <w:rFonts w:eastAsia="Times New Roman"/>
          <w:b/>
          <w:sz w:val="24"/>
          <w:szCs w:val="24"/>
          <w:lang w:eastAsia="ru-RU"/>
        </w:rPr>
        <w:t>3</w:t>
      </w:r>
      <w:r w:rsidR="001D79A4">
        <w:rPr>
          <w:rFonts w:eastAsia="Times New Roman"/>
          <w:b/>
          <w:sz w:val="24"/>
          <w:szCs w:val="24"/>
          <w:lang w:eastAsia="ru-RU"/>
        </w:rPr>
        <w:t xml:space="preserve"> р</w:t>
      </w:r>
      <w:r w:rsidR="0092262B">
        <w:rPr>
          <w:rFonts w:eastAsia="Times New Roman"/>
          <w:b/>
          <w:sz w:val="24"/>
          <w:szCs w:val="24"/>
          <w:lang w:eastAsia="ru-RU"/>
        </w:rPr>
        <w:t>і</w:t>
      </w:r>
      <w:r w:rsidR="001D79A4">
        <w:rPr>
          <w:rFonts w:eastAsia="Times New Roman"/>
          <w:b/>
          <w:sz w:val="24"/>
          <w:szCs w:val="24"/>
          <w:lang w:eastAsia="ru-RU"/>
        </w:rPr>
        <w:t>к</w:t>
      </w:r>
    </w:p>
    <w:p w:rsidR="00756DCF" w:rsidRDefault="00756DCF" w:rsidP="00756DCF">
      <w:pPr>
        <w:spacing w:after="0" w:line="240" w:lineRule="auto"/>
        <w:ind w:left="-142" w:right="-285"/>
        <w:jc w:val="center"/>
        <w:rPr>
          <w:rFonts w:eastAsia="Times New Roman"/>
          <w:b/>
          <w:sz w:val="24"/>
          <w:szCs w:val="24"/>
          <w:lang w:eastAsia="ru-RU"/>
        </w:rPr>
      </w:pPr>
    </w:p>
    <w:tbl>
      <w:tblPr>
        <w:tblW w:w="5000" w:type="pct"/>
        <w:tblLook w:val="0000" w:firstRow="0" w:lastRow="0" w:firstColumn="0" w:lastColumn="0" w:noHBand="0" w:noVBand="0"/>
      </w:tblPr>
      <w:tblGrid>
        <w:gridCol w:w="1883"/>
        <w:gridCol w:w="1041"/>
        <w:gridCol w:w="1135"/>
        <w:gridCol w:w="1190"/>
        <w:gridCol w:w="1141"/>
        <w:gridCol w:w="1135"/>
        <w:gridCol w:w="1190"/>
        <w:gridCol w:w="1139"/>
      </w:tblGrid>
      <w:tr w:rsidR="00756DCF" w:rsidRPr="001815B7" w:rsidTr="00512319">
        <w:trPr>
          <w:trHeight w:val="225"/>
        </w:trPr>
        <w:tc>
          <w:tcPr>
            <w:tcW w:w="955" w:type="pct"/>
            <w:vMerge w:val="restart"/>
            <w:tcBorders>
              <w:top w:val="single" w:sz="4" w:space="0" w:color="auto"/>
              <w:left w:val="single" w:sz="4" w:space="0" w:color="000000"/>
              <w:right w:val="single" w:sz="4" w:space="0" w:color="auto"/>
            </w:tcBorders>
            <w:shd w:val="clear" w:color="auto" w:fill="auto"/>
            <w:vAlign w:val="center"/>
          </w:tcPr>
          <w:p w:rsidR="00756DCF" w:rsidRDefault="00756DCF" w:rsidP="00D4622B">
            <w:pPr>
              <w:spacing w:after="0" w:line="240" w:lineRule="auto"/>
              <w:jc w:val="center"/>
              <w:rPr>
                <w:rFonts w:eastAsia="Times New Roman"/>
                <w:bCs/>
                <w:lang w:eastAsia="ru-RU"/>
              </w:rPr>
            </w:pPr>
            <w:r w:rsidRPr="001815B7">
              <w:rPr>
                <w:rFonts w:eastAsia="Times New Roman"/>
                <w:bCs/>
                <w:lang w:eastAsia="ru-RU"/>
              </w:rPr>
              <w:t>Назва</w:t>
            </w:r>
          </w:p>
          <w:p w:rsidR="00756DCF" w:rsidRPr="001815B7" w:rsidRDefault="00756DCF" w:rsidP="00D4622B">
            <w:pPr>
              <w:spacing w:after="0" w:line="240" w:lineRule="auto"/>
              <w:jc w:val="center"/>
              <w:rPr>
                <w:rFonts w:eastAsia="Times New Roman"/>
                <w:bCs/>
                <w:lang w:eastAsia="ru-RU"/>
              </w:rPr>
            </w:pPr>
            <w:r w:rsidRPr="001815B7">
              <w:rPr>
                <w:rFonts w:eastAsia="Times New Roman"/>
                <w:bCs/>
                <w:lang w:eastAsia="ru-RU"/>
              </w:rPr>
              <w:t>товарів</w:t>
            </w:r>
          </w:p>
        </w:tc>
        <w:tc>
          <w:tcPr>
            <w:tcW w:w="528" w:type="pct"/>
            <w:vMerge w:val="restart"/>
            <w:tcBorders>
              <w:top w:val="single" w:sz="4" w:space="0" w:color="auto"/>
              <w:left w:val="single" w:sz="4" w:space="0" w:color="auto"/>
              <w:right w:val="single" w:sz="4" w:space="0" w:color="auto"/>
            </w:tcBorders>
            <w:vAlign w:val="center"/>
          </w:tcPr>
          <w:p w:rsidR="00756DCF" w:rsidRPr="001815B7" w:rsidRDefault="00756DCF" w:rsidP="00D4622B">
            <w:pPr>
              <w:spacing w:after="100" w:afterAutospacing="1" w:line="240" w:lineRule="auto"/>
              <w:jc w:val="center"/>
              <w:rPr>
                <w:rFonts w:eastAsia="Times New Roman"/>
                <w:bCs/>
                <w:lang w:eastAsia="ru-RU"/>
              </w:rPr>
            </w:pPr>
            <w:r w:rsidRPr="001815B7">
              <w:rPr>
                <w:rFonts w:eastAsia="Times New Roman"/>
                <w:bCs/>
                <w:lang w:eastAsia="ru-RU"/>
              </w:rPr>
              <w:t>Розділ та код УКТ</w:t>
            </w:r>
            <w:r w:rsidR="000949DE">
              <w:rPr>
                <w:rFonts w:eastAsia="Times New Roman"/>
                <w:bCs/>
                <w:lang w:eastAsia="ru-RU"/>
              </w:rPr>
              <w:t xml:space="preserve"> </w:t>
            </w:r>
            <w:r w:rsidRPr="001815B7">
              <w:rPr>
                <w:rFonts w:eastAsia="Times New Roman"/>
                <w:bCs/>
                <w:lang w:eastAsia="ru-RU"/>
              </w:rPr>
              <w:t>ЗЕД</w:t>
            </w:r>
          </w:p>
        </w:tc>
        <w:tc>
          <w:tcPr>
            <w:tcW w:w="175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56DCF" w:rsidRPr="00B34D91" w:rsidRDefault="00756DCF" w:rsidP="00D4622B">
            <w:pPr>
              <w:spacing w:after="100" w:afterAutospacing="1" w:line="240" w:lineRule="auto"/>
              <w:jc w:val="center"/>
            </w:pPr>
            <w:r w:rsidRPr="00B34D91">
              <w:t>Експорт</w:t>
            </w:r>
          </w:p>
        </w:tc>
        <w:tc>
          <w:tcPr>
            <w:tcW w:w="1758" w:type="pct"/>
            <w:gridSpan w:val="3"/>
            <w:tcBorders>
              <w:top w:val="single" w:sz="4" w:space="0" w:color="auto"/>
              <w:left w:val="single" w:sz="4" w:space="0" w:color="auto"/>
              <w:bottom w:val="single" w:sz="4" w:space="0" w:color="auto"/>
              <w:right w:val="single" w:sz="4" w:space="0" w:color="000000"/>
            </w:tcBorders>
            <w:shd w:val="clear" w:color="auto" w:fill="auto"/>
            <w:vAlign w:val="center"/>
          </w:tcPr>
          <w:p w:rsidR="00756DCF" w:rsidRPr="00B34D91" w:rsidRDefault="00756DCF" w:rsidP="00D4622B">
            <w:pPr>
              <w:spacing w:after="100" w:afterAutospacing="1" w:line="240" w:lineRule="auto"/>
              <w:jc w:val="center"/>
            </w:pPr>
            <w:r w:rsidRPr="00B34D91">
              <w:t>Імпорт</w:t>
            </w:r>
          </w:p>
        </w:tc>
      </w:tr>
      <w:tr w:rsidR="00EB5785" w:rsidRPr="001815B7" w:rsidTr="00512319">
        <w:trPr>
          <w:trHeight w:val="756"/>
        </w:trPr>
        <w:tc>
          <w:tcPr>
            <w:tcW w:w="955" w:type="pct"/>
            <w:vMerge/>
            <w:tcBorders>
              <w:left w:val="single" w:sz="4" w:space="0" w:color="000000"/>
              <w:bottom w:val="single" w:sz="4" w:space="0" w:color="auto"/>
              <w:right w:val="single" w:sz="4" w:space="0" w:color="auto"/>
            </w:tcBorders>
            <w:shd w:val="clear" w:color="auto" w:fill="auto"/>
            <w:vAlign w:val="center"/>
          </w:tcPr>
          <w:p w:rsidR="00CC1010" w:rsidRPr="001815B7" w:rsidRDefault="00CC1010" w:rsidP="00CC1010">
            <w:pPr>
              <w:spacing w:after="100" w:afterAutospacing="1" w:line="240" w:lineRule="auto"/>
              <w:jc w:val="center"/>
              <w:rPr>
                <w:rFonts w:eastAsia="Times New Roman"/>
                <w:bCs/>
                <w:lang w:eastAsia="ru-RU"/>
              </w:rPr>
            </w:pPr>
          </w:p>
        </w:tc>
        <w:tc>
          <w:tcPr>
            <w:tcW w:w="528" w:type="pct"/>
            <w:vMerge/>
            <w:tcBorders>
              <w:left w:val="single" w:sz="4" w:space="0" w:color="auto"/>
              <w:bottom w:val="single" w:sz="4" w:space="0" w:color="auto"/>
              <w:right w:val="single" w:sz="4" w:space="0" w:color="auto"/>
            </w:tcBorders>
            <w:vAlign w:val="center"/>
          </w:tcPr>
          <w:p w:rsidR="00CC1010" w:rsidRPr="001815B7" w:rsidRDefault="00CC1010" w:rsidP="00CC1010">
            <w:pPr>
              <w:spacing w:after="100" w:afterAutospacing="1" w:line="240" w:lineRule="auto"/>
              <w:jc w:val="center"/>
              <w:rPr>
                <w:rFonts w:eastAsia="Times New Roman"/>
                <w:bCs/>
                <w:lang w:eastAsia="ru-RU"/>
              </w:rPr>
            </w:pP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CA3484" w:rsidRDefault="00CC1010" w:rsidP="00CC1010">
            <w:pPr>
              <w:spacing w:after="0" w:line="240" w:lineRule="auto"/>
              <w:jc w:val="center"/>
            </w:pPr>
            <w:r w:rsidRPr="00CA3484">
              <w:t>тис.дол. США</w:t>
            </w:r>
          </w:p>
        </w:tc>
        <w:tc>
          <w:tcPr>
            <w:tcW w:w="604" w:type="pct"/>
            <w:tcBorders>
              <w:top w:val="single" w:sz="4" w:space="0" w:color="auto"/>
              <w:left w:val="single" w:sz="4" w:space="0" w:color="auto"/>
              <w:bottom w:val="single" w:sz="4" w:space="0" w:color="auto"/>
              <w:right w:val="single" w:sz="4" w:space="0" w:color="auto"/>
            </w:tcBorders>
            <w:shd w:val="clear" w:color="auto" w:fill="auto"/>
            <w:vAlign w:val="center"/>
          </w:tcPr>
          <w:p w:rsidR="00040AFD" w:rsidRDefault="00040AFD" w:rsidP="00040AFD">
            <w:pPr>
              <w:spacing w:after="0" w:line="240" w:lineRule="auto"/>
              <w:jc w:val="center"/>
              <w:rPr>
                <w:rFonts w:asciiTheme="minorHAnsi" w:hAnsiTheme="minorHAnsi"/>
              </w:rPr>
            </w:pPr>
            <w:r w:rsidRPr="00040AFD">
              <w:rPr>
                <w:rFonts w:asciiTheme="minorHAnsi" w:hAnsiTheme="minorHAnsi"/>
              </w:rPr>
              <w:t>у % до</w:t>
            </w:r>
          </w:p>
          <w:p w:rsidR="00CC1010" w:rsidRPr="00040AFD" w:rsidRDefault="00040AFD" w:rsidP="00A952DD">
            <w:pPr>
              <w:spacing w:after="0" w:line="240" w:lineRule="auto"/>
              <w:jc w:val="center"/>
              <w:rPr>
                <w:rFonts w:asciiTheme="minorHAnsi" w:eastAsia="Times New Roman" w:hAnsiTheme="minorHAnsi"/>
                <w:bCs/>
                <w:lang w:eastAsia="ru-RU"/>
              </w:rPr>
            </w:pPr>
            <w:r w:rsidRPr="00040AFD">
              <w:rPr>
                <w:rFonts w:asciiTheme="minorHAnsi" w:hAnsiTheme="minorHAnsi"/>
              </w:rPr>
              <w:t>2022р.</w:t>
            </w:r>
          </w:p>
        </w:tc>
        <w:tc>
          <w:tcPr>
            <w:tcW w:w="579"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CA3484" w:rsidRDefault="00CC1010" w:rsidP="00CC1010">
            <w:pPr>
              <w:spacing w:after="0" w:line="240" w:lineRule="auto"/>
              <w:jc w:val="center"/>
            </w:pPr>
            <w:r w:rsidRPr="00CA3484">
              <w:t xml:space="preserve">у % до </w:t>
            </w:r>
            <w:r w:rsidRPr="00CA3484">
              <w:rPr>
                <w:lang w:val="ru-RU"/>
              </w:rPr>
              <w:br/>
            </w:r>
            <w:r w:rsidRPr="00CA3484">
              <w:t>загаль-ного обсягу</w:t>
            </w: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CA3484" w:rsidRDefault="00CC1010" w:rsidP="00CC1010">
            <w:pPr>
              <w:spacing w:after="0" w:line="240" w:lineRule="auto"/>
              <w:jc w:val="center"/>
            </w:pPr>
            <w:r w:rsidRPr="00CA3484">
              <w:t>тис.дол. США</w:t>
            </w:r>
          </w:p>
        </w:tc>
        <w:tc>
          <w:tcPr>
            <w:tcW w:w="604" w:type="pct"/>
            <w:tcBorders>
              <w:top w:val="single" w:sz="4" w:space="0" w:color="auto"/>
              <w:left w:val="single" w:sz="4" w:space="0" w:color="auto"/>
              <w:bottom w:val="single" w:sz="4" w:space="0" w:color="auto"/>
              <w:right w:val="single" w:sz="4" w:space="0" w:color="auto"/>
            </w:tcBorders>
            <w:shd w:val="clear" w:color="auto" w:fill="auto"/>
            <w:vAlign w:val="center"/>
          </w:tcPr>
          <w:p w:rsidR="00040AFD" w:rsidRDefault="00040AFD" w:rsidP="00252558">
            <w:pPr>
              <w:spacing w:after="0" w:line="240" w:lineRule="auto"/>
              <w:jc w:val="center"/>
              <w:rPr>
                <w:rFonts w:asciiTheme="minorHAnsi" w:hAnsiTheme="minorHAnsi"/>
              </w:rPr>
            </w:pPr>
            <w:r w:rsidRPr="00040AFD">
              <w:rPr>
                <w:rFonts w:asciiTheme="minorHAnsi" w:hAnsiTheme="minorHAnsi"/>
              </w:rPr>
              <w:t>у % до</w:t>
            </w:r>
          </w:p>
          <w:p w:rsidR="00CC1010" w:rsidRPr="00D827C5" w:rsidRDefault="00040AFD" w:rsidP="00A952DD">
            <w:pPr>
              <w:spacing w:after="0" w:line="240" w:lineRule="auto"/>
              <w:jc w:val="center"/>
              <w:rPr>
                <w:rFonts w:eastAsia="Times New Roman"/>
                <w:bCs/>
                <w:lang w:eastAsia="ru-RU"/>
              </w:rPr>
            </w:pPr>
            <w:r w:rsidRPr="00040AFD">
              <w:rPr>
                <w:rFonts w:asciiTheme="minorHAnsi" w:hAnsiTheme="minorHAnsi"/>
              </w:rPr>
              <w:t>2022р.</w:t>
            </w:r>
          </w:p>
        </w:tc>
        <w:tc>
          <w:tcPr>
            <w:tcW w:w="578" w:type="pct"/>
            <w:tcBorders>
              <w:top w:val="single" w:sz="4" w:space="0" w:color="auto"/>
              <w:left w:val="single" w:sz="4" w:space="0" w:color="auto"/>
              <w:bottom w:val="single" w:sz="4" w:space="0" w:color="auto"/>
              <w:right w:val="single" w:sz="4" w:space="0" w:color="000000"/>
            </w:tcBorders>
            <w:shd w:val="clear" w:color="auto" w:fill="auto"/>
            <w:vAlign w:val="center"/>
          </w:tcPr>
          <w:p w:rsidR="00CC1010" w:rsidRPr="00CA3484" w:rsidRDefault="00CC1010" w:rsidP="00CC1010">
            <w:pPr>
              <w:spacing w:after="0" w:line="240" w:lineRule="auto"/>
              <w:jc w:val="center"/>
            </w:pPr>
            <w:r w:rsidRPr="00CA3484">
              <w:t xml:space="preserve">у % до </w:t>
            </w:r>
            <w:r w:rsidRPr="00CA3484">
              <w:br/>
              <w:t>загаль-ного обсягу</w:t>
            </w:r>
          </w:p>
        </w:tc>
      </w:tr>
      <w:tr w:rsidR="0092262B" w:rsidRPr="005474EF" w:rsidTr="00EE1015">
        <w:trPr>
          <w:trHeight w:val="255"/>
        </w:trPr>
        <w:tc>
          <w:tcPr>
            <w:tcW w:w="955" w:type="pct"/>
            <w:tcBorders>
              <w:top w:val="single" w:sz="4" w:space="0" w:color="auto"/>
            </w:tcBorders>
            <w:shd w:val="clear" w:color="auto" w:fill="auto"/>
            <w:vAlign w:val="bottom"/>
          </w:tcPr>
          <w:p w:rsidR="0092262B" w:rsidRPr="005474EF" w:rsidRDefault="0092262B" w:rsidP="0092262B">
            <w:pPr>
              <w:spacing w:before="120" w:after="0" w:line="240" w:lineRule="auto"/>
              <w:rPr>
                <w:rFonts w:eastAsia="Times New Roman"/>
                <w:b/>
                <w:bCs/>
                <w:lang w:eastAsia="ru-RU"/>
              </w:rPr>
            </w:pPr>
            <w:r w:rsidRPr="005474EF">
              <w:rPr>
                <w:rFonts w:eastAsia="Times New Roman"/>
                <w:b/>
                <w:bCs/>
                <w:lang w:eastAsia="ru-RU"/>
              </w:rPr>
              <w:t>Усього</w:t>
            </w:r>
          </w:p>
        </w:tc>
        <w:tc>
          <w:tcPr>
            <w:tcW w:w="528" w:type="pct"/>
            <w:tcBorders>
              <w:top w:val="single" w:sz="4" w:space="0" w:color="auto"/>
            </w:tcBorders>
            <w:vAlign w:val="bottom"/>
          </w:tcPr>
          <w:p w:rsidR="0092262B" w:rsidRPr="005474EF" w:rsidRDefault="0092262B" w:rsidP="0092262B">
            <w:pPr>
              <w:spacing w:before="120" w:after="0" w:line="240" w:lineRule="auto"/>
              <w:rPr>
                <w:rFonts w:eastAsia="Times New Roman"/>
                <w:b/>
                <w:bCs/>
                <w:lang w:eastAsia="ru-RU"/>
              </w:rPr>
            </w:pPr>
          </w:p>
        </w:tc>
        <w:tc>
          <w:tcPr>
            <w:tcW w:w="576"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eastAsia="Times New Roman" w:hAnsiTheme="minorHAnsi" w:cs="Times New Roman CYR"/>
                <w:b/>
              </w:rPr>
            </w:pPr>
            <w:r w:rsidRPr="00EE1015">
              <w:rPr>
                <w:rFonts w:asciiTheme="minorHAnsi" w:hAnsiTheme="minorHAnsi" w:cs="Times New Roman CYR"/>
                <w:b/>
              </w:rPr>
              <w:t>594570,7</w:t>
            </w:r>
          </w:p>
        </w:tc>
        <w:tc>
          <w:tcPr>
            <w:tcW w:w="604"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hAnsiTheme="minorHAnsi" w:cs="Times New Roman CYR"/>
                <w:b/>
              </w:rPr>
            </w:pPr>
            <w:r w:rsidRPr="00EE1015">
              <w:rPr>
                <w:rFonts w:asciiTheme="minorHAnsi" w:hAnsiTheme="minorHAnsi" w:cs="Times New Roman CYR"/>
                <w:b/>
              </w:rPr>
              <w:t>79,9</w:t>
            </w:r>
          </w:p>
        </w:tc>
        <w:tc>
          <w:tcPr>
            <w:tcW w:w="579"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hAnsiTheme="minorHAnsi" w:cs="Times New Roman CYR"/>
                <w:b/>
              </w:rPr>
            </w:pPr>
            <w:r w:rsidRPr="00EE1015">
              <w:rPr>
                <w:rFonts w:asciiTheme="minorHAnsi" w:hAnsiTheme="minorHAnsi" w:cs="Times New Roman CYR"/>
                <w:b/>
              </w:rPr>
              <w:t>100,0</w:t>
            </w:r>
          </w:p>
        </w:tc>
        <w:tc>
          <w:tcPr>
            <w:tcW w:w="576"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hAnsiTheme="minorHAnsi" w:cs="Times New Roman CYR"/>
                <w:b/>
              </w:rPr>
            </w:pPr>
            <w:r w:rsidRPr="00EE1015">
              <w:rPr>
                <w:rFonts w:asciiTheme="minorHAnsi" w:hAnsiTheme="minorHAnsi" w:cs="Times New Roman CYR"/>
                <w:b/>
              </w:rPr>
              <w:t>737530,6</w:t>
            </w:r>
          </w:p>
        </w:tc>
        <w:tc>
          <w:tcPr>
            <w:tcW w:w="604"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hAnsiTheme="minorHAnsi" w:cs="Times New Roman CYR"/>
                <w:b/>
              </w:rPr>
            </w:pPr>
            <w:r w:rsidRPr="00EE1015">
              <w:rPr>
                <w:rFonts w:asciiTheme="minorHAnsi" w:hAnsiTheme="minorHAnsi" w:cs="Times New Roman CYR"/>
                <w:b/>
              </w:rPr>
              <w:t>133,9</w:t>
            </w:r>
          </w:p>
        </w:tc>
        <w:tc>
          <w:tcPr>
            <w:tcW w:w="578"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hAnsiTheme="minorHAnsi" w:cs="Times New Roman CYR"/>
                <w:b/>
              </w:rPr>
            </w:pPr>
            <w:r w:rsidRPr="00EE1015">
              <w:rPr>
                <w:rFonts w:asciiTheme="minorHAnsi" w:hAnsiTheme="minorHAnsi" w:cs="Times New Roman CYR"/>
                <w:b/>
              </w:rPr>
              <w:t>100,0</w:t>
            </w:r>
          </w:p>
        </w:tc>
      </w:tr>
      <w:tr w:rsidR="00A03A85" w:rsidRPr="005474EF" w:rsidTr="00EE1015">
        <w:trPr>
          <w:trHeight w:val="255"/>
        </w:trPr>
        <w:tc>
          <w:tcPr>
            <w:tcW w:w="955" w:type="pct"/>
            <w:shd w:val="clear" w:color="auto" w:fill="auto"/>
            <w:vAlign w:val="bottom"/>
          </w:tcPr>
          <w:p w:rsidR="00A03A85" w:rsidRPr="005474EF" w:rsidRDefault="00A03A85" w:rsidP="00B936E7">
            <w:pPr>
              <w:spacing w:before="100" w:beforeAutospacing="1" w:after="100" w:afterAutospacing="1" w:line="240" w:lineRule="auto"/>
              <w:rPr>
                <w:rFonts w:eastAsia="Times New Roman"/>
                <w:bCs/>
                <w:lang w:eastAsia="ru-RU"/>
              </w:rPr>
            </w:pPr>
            <w:r w:rsidRPr="005474EF">
              <w:rPr>
                <w:rFonts w:eastAsia="Times New Roman"/>
                <w:bCs/>
                <w:lang w:eastAsia="ru-RU"/>
              </w:rPr>
              <w:t>у тому числі</w:t>
            </w:r>
          </w:p>
        </w:tc>
        <w:tc>
          <w:tcPr>
            <w:tcW w:w="528" w:type="pct"/>
            <w:vAlign w:val="bottom"/>
          </w:tcPr>
          <w:p w:rsidR="00A03A85" w:rsidRPr="005474EF" w:rsidRDefault="00A03A85" w:rsidP="00252558">
            <w:pPr>
              <w:spacing w:after="100" w:afterAutospacing="1" w:line="240" w:lineRule="auto"/>
              <w:jc w:val="center"/>
              <w:rPr>
                <w:rFonts w:eastAsia="Times New Roman"/>
                <w:bCs/>
                <w:lang w:eastAsia="ru-RU"/>
              </w:rPr>
            </w:pPr>
          </w:p>
        </w:tc>
        <w:tc>
          <w:tcPr>
            <w:tcW w:w="576" w:type="pct"/>
            <w:tcBorders>
              <w:top w:val="nil"/>
              <w:left w:val="nil"/>
              <w:bottom w:val="nil"/>
              <w:right w:val="nil"/>
            </w:tcBorders>
            <w:shd w:val="clear" w:color="auto" w:fill="auto"/>
            <w:vAlign w:val="bottom"/>
          </w:tcPr>
          <w:p w:rsidR="00A03A85" w:rsidRPr="00EE1015" w:rsidRDefault="00A03A85" w:rsidP="00EE1015">
            <w:pPr>
              <w:spacing w:after="0" w:line="240" w:lineRule="auto"/>
              <w:jc w:val="right"/>
              <w:rPr>
                <w:rFonts w:asciiTheme="minorHAnsi" w:hAnsiTheme="minorHAnsi" w:cs="Times New Roman CYR"/>
              </w:rPr>
            </w:pPr>
          </w:p>
        </w:tc>
        <w:tc>
          <w:tcPr>
            <w:tcW w:w="604" w:type="pct"/>
            <w:tcBorders>
              <w:top w:val="nil"/>
              <w:left w:val="nil"/>
              <w:bottom w:val="nil"/>
              <w:right w:val="nil"/>
            </w:tcBorders>
            <w:shd w:val="clear" w:color="auto" w:fill="auto"/>
            <w:vAlign w:val="bottom"/>
          </w:tcPr>
          <w:p w:rsidR="00A03A85" w:rsidRPr="00EE1015" w:rsidRDefault="00A03A85" w:rsidP="00EE1015">
            <w:pPr>
              <w:spacing w:after="0" w:line="240" w:lineRule="auto"/>
              <w:jc w:val="right"/>
              <w:rPr>
                <w:rFonts w:asciiTheme="minorHAnsi" w:hAnsiTheme="minorHAnsi" w:cs="Times New Roman CYR"/>
              </w:rPr>
            </w:pPr>
          </w:p>
        </w:tc>
        <w:tc>
          <w:tcPr>
            <w:tcW w:w="579" w:type="pct"/>
            <w:tcBorders>
              <w:top w:val="nil"/>
              <w:left w:val="nil"/>
              <w:bottom w:val="nil"/>
              <w:right w:val="nil"/>
            </w:tcBorders>
            <w:shd w:val="clear" w:color="auto" w:fill="auto"/>
            <w:vAlign w:val="bottom"/>
          </w:tcPr>
          <w:p w:rsidR="00A03A85" w:rsidRPr="00EE1015" w:rsidRDefault="00A03A85" w:rsidP="00EE1015">
            <w:pPr>
              <w:spacing w:after="0" w:line="240" w:lineRule="auto"/>
              <w:jc w:val="right"/>
              <w:rPr>
                <w:rFonts w:asciiTheme="minorHAnsi" w:hAnsiTheme="minorHAnsi" w:cs="Times New Roman CYR"/>
              </w:rPr>
            </w:pPr>
          </w:p>
        </w:tc>
        <w:tc>
          <w:tcPr>
            <w:tcW w:w="576" w:type="pct"/>
            <w:tcBorders>
              <w:top w:val="nil"/>
              <w:left w:val="nil"/>
              <w:bottom w:val="nil"/>
              <w:right w:val="nil"/>
            </w:tcBorders>
            <w:shd w:val="clear" w:color="auto" w:fill="auto"/>
            <w:vAlign w:val="bottom"/>
          </w:tcPr>
          <w:p w:rsidR="00A03A85" w:rsidRPr="00EE1015" w:rsidRDefault="00A03A85" w:rsidP="00EE1015">
            <w:pPr>
              <w:spacing w:after="0" w:line="240" w:lineRule="auto"/>
              <w:jc w:val="right"/>
              <w:rPr>
                <w:rFonts w:asciiTheme="minorHAnsi" w:hAnsiTheme="minorHAnsi" w:cs="Times New Roman CYR"/>
              </w:rPr>
            </w:pPr>
          </w:p>
        </w:tc>
        <w:tc>
          <w:tcPr>
            <w:tcW w:w="604" w:type="pct"/>
            <w:tcBorders>
              <w:top w:val="nil"/>
              <w:left w:val="nil"/>
              <w:bottom w:val="nil"/>
              <w:right w:val="nil"/>
            </w:tcBorders>
            <w:shd w:val="clear" w:color="auto" w:fill="auto"/>
            <w:vAlign w:val="bottom"/>
          </w:tcPr>
          <w:p w:rsidR="00A03A85" w:rsidRPr="00EE1015" w:rsidRDefault="00A03A85" w:rsidP="00EE1015">
            <w:pPr>
              <w:spacing w:after="0" w:line="240" w:lineRule="auto"/>
              <w:jc w:val="right"/>
              <w:rPr>
                <w:rFonts w:asciiTheme="minorHAnsi" w:hAnsiTheme="minorHAnsi" w:cs="Times New Roman CYR"/>
              </w:rPr>
            </w:pPr>
          </w:p>
        </w:tc>
        <w:tc>
          <w:tcPr>
            <w:tcW w:w="578" w:type="pct"/>
            <w:tcBorders>
              <w:top w:val="nil"/>
              <w:left w:val="nil"/>
              <w:bottom w:val="nil"/>
              <w:right w:val="nil"/>
            </w:tcBorders>
            <w:shd w:val="clear" w:color="auto" w:fill="auto"/>
            <w:vAlign w:val="bottom"/>
          </w:tcPr>
          <w:p w:rsidR="00A03A85" w:rsidRPr="00EE1015" w:rsidRDefault="00A03A85" w:rsidP="00EE1015">
            <w:pPr>
              <w:spacing w:after="0" w:line="240" w:lineRule="auto"/>
              <w:jc w:val="right"/>
              <w:rPr>
                <w:rFonts w:asciiTheme="minorHAnsi" w:hAnsiTheme="minorHAnsi" w:cs="Times New Roman CYR"/>
              </w:rPr>
            </w:pPr>
          </w:p>
        </w:tc>
      </w:tr>
      <w:tr w:rsidR="0092262B" w:rsidRPr="005474EF" w:rsidTr="00EE1015">
        <w:trPr>
          <w:trHeight w:val="255"/>
        </w:trPr>
        <w:tc>
          <w:tcPr>
            <w:tcW w:w="955" w:type="pct"/>
            <w:shd w:val="clear" w:color="auto" w:fill="auto"/>
            <w:vAlign w:val="bottom"/>
          </w:tcPr>
          <w:p w:rsidR="0092262B" w:rsidRPr="005474EF" w:rsidRDefault="0092262B" w:rsidP="0092262B">
            <w:pPr>
              <w:spacing w:after="0" w:line="240" w:lineRule="auto"/>
              <w:rPr>
                <w:rFonts w:eastAsia="Times New Roman"/>
                <w:bCs/>
                <w:lang w:eastAsia="ru-RU"/>
              </w:rPr>
            </w:pPr>
            <w:r w:rsidRPr="005474EF">
              <w:rPr>
                <w:rFonts w:eastAsia="Times New Roman"/>
                <w:bCs/>
                <w:lang w:eastAsia="ru-RU"/>
              </w:rPr>
              <w:t xml:space="preserve">Живi тварини; продукти тваринного походження </w:t>
            </w:r>
          </w:p>
        </w:tc>
        <w:tc>
          <w:tcPr>
            <w:tcW w:w="528" w:type="pct"/>
            <w:vAlign w:val="bottom"/>
          </w:tcPr>
          <w:p w:rsidR="0092262B" w:rsidRPr="005474EF" w:rsidRDefault="0092262B" w:rsidP="0092262B">
            <w:pPr>
              <w:spacing w:after="100" w:afterAutospacing="1" w:line="240" w:lineRule="auto"/>
              <w:jc w:val="center"/>
              <w:rPr>
                <w:rFonts w:eastAsia="Times New Roman"/>
                <w:bCs/>
                <w:lang w:eastAsia="ru-RU"/>
              </w:rPr>
            </w:pPr>
            <w:r w:rsidRPr="005474EF">
              <w:rPr>
                <w:rFonts w:eastAsia="Times New Roman"/>
                <w:bCs/>
                <w:lang w:eastAsia="ru-RU"/>
              </w:rPr>
              <w:t>I</w:t>
            </w:r>
          </w:p>
        </w:tc>
        <w:tc>
          <w:tcPr>
            <w:tcW w:w="576"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eastAsia="Times New Roman" w:hAnsiTheme="minorHAnsi" w:cs="Times New Roman CYR"/>
              </w:rPr>
            </w:pPr>
            <w:r w:rsidRPr="00EE1015">
              <w:rPr>
                <w:rFonts w:asciiTheme="minorHAnsi" w:hAnsiTheme="minorHAnsi" w:cs="Times New Roman CYR"/>
              </w:rPr>
              <w:t>13593,1</w:t>
            </w:r>
          </w:p>
        </w:tc>
        <w:tc>
          <w:tcPr>
            <w:tcW w:w="604"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hAnsiTheme="minorHAnsi" w:cs="Times New Roman CYR"/>
              </w:rPr>
            </w:pPr>
            <w:r w:rsidRPr="00EE1015">
              <w:rPr>
                <w:rFonts w:asciiTheme="minorHAnsi" w:hAnsiTheme="minorHAnsi" w:cs="Times New Roman CYR"/>
              </w:rPr>
              <w:t>116,1</w:t>
            </w:r>
          </w:p>
        </w:tc>
        <w:tc>
          <w:tcPr>
            <w:tcW w:w="579"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hAnsiTheme="minorHAnsi" w:cs="Times New Roman CYR"/>
              </w:rPr>
            </w:pPr>
            <w:r w:rsidRPr="00EE1015">
              <w:rPr>
                <w:rFonts w:asciiTheme="minorHAnsi" w:hAnsiTheme="minorHAnsi" w:cs="Times New Roman CYR"/>
              </w:rPr>
              <w:t>2,3</w:t>
            </w:r>
          </w:p>
        </w:tc>
        <w:tc>
          <w:tcPr>
            <w:tcW w:w="576"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hAnsiTheme="minorHAnsi" w:cs="Times New Roman CYR"/>
              </w:rPr>
            </w:pPr>
            <w:r w:rsidRPr="00EE1015">
              <w:rPr>
                <w:rFonts w:asciiTheme="minorHAnsi" w:hAnsiTheme="minorHAnsi" w:cs="Times New Roman CYR"/>
              </w:rPr>
              <w:t>6505,9</w:t>
            </w:r>
          </w:p>
        </w:tc>
        <w:tc>
          <w:tcPr>
            <w:tcW w:w="604"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hAnsiTheme="minorHAnsi" w:cs="Times New Roman CYR"/>
              </w:rPr>
            </w:pPr>
            <w:r w:rsidRPr="00EE1015">
              <w:rPr>
                <w:rFonts w:asciiTheme="minorHAnsi" w:hAnsiTheme="minorHAnsi" w:cs="Times New Roman CYR"/>
              </w:rPr>
              <w:t>130,1</w:t>
            </w:r>
          </w:p>
        </w:tc>
        <w:tc>
          <w:tcPr>
            <w:tcW w:w="578"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hAnsiTheme="minorHAnsi" w:cs="Times New Roman CYR"/>
              </w:rPr>
            </w:pPr>
            <w:r w:rsidRPr="00EE1015">
              <w:rPr>
                <w:rFonts w:asciiTheme="minorHAnsi" w:hAnsiTheme="minorHAnsi" w:cs="Times New Roman CYR"/>
              </w:rPr>
              <w:t>0,9</w:t>
            </w:r>
          </w:p>
        </w:tc>
      </w:tr>
      <w:tr w:rsidR="0092262B" w:rsidRPr="005474EF" w:rsidTr="00EE1015">
        <w:trPr>
          <w:trHeight w:val="255"/>
        </w:trPr>
        <w:tc>
          <w:tcPr>
            <w:tcW w:w="955" w:type="pct"/>
            <w:shd w:val="clear" w:color="auto" w:fill="auto"/>
            <w:vAlign w:val="bottom"/>
          </w:tcPr>
          <w:p w:rsidR="0092262B" w:rsidRPr="005474EF" w:rsidRDefault="0092262B" w:rsidP="0092262B">
            <w:pPr>
              <w:spacing w:after="0" w:line="240" w:lineRule="auto"/>
              <w:rPr>
                <w:rFonts w:eastAsia="Times New Roman"/>
                <w:bCs/>
                <w:lang w:eastAsia="ru-RU"/>
              </w:rPr>
            </w:pPr>
            <w:r w:rsidRPr="005474EF">
              <w:t>Продукти рослинного походження</w:t>
            </w:r>
          </w:p>
        </w:tc>
        <w:tc>
          <w:tcPr>
            <w:tcW w:w="528" w:type="pct"/>
            <w:vAlign w:val="bottom"/>
          </w:tcPr>
          <w:p w:rsidR="0092262B" w:rsidRPr="005474EF" w:rsidRDefault="0092262B" w:rsidP="0092262B">
            <w:pPr>
              <w:spacing w:after="100" w:afterAutospacing="1" w:line="240" w:lineRule="auto"/>
              <w:jc w:val="center"/>
              <w:rPr>
                <w:rFonts w:eastAsia="Times New Roman"/>
                <w:bCs/>
                <w:lang w:eastAsia="ru-RU"/>
              </w:rPr>
            </w:pPr>
            <w:r w:rsidRPr="005474EF">
              <w:rPr>
                <w:rFonts w:eastAsia="Times New Roman"/>
                <w:bCs/>
                <w:lang w:eastAsia="ru-RU"/>
              </w:rPr>
              <w:t>ІІ</w:t>
            </w:r>
          </w:p>
        </w:tc>
        <w:tc>
          <w:tcPr>
            <w:tcW w:w="576"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eastAsia="Times New Roman" w:hAnsiTheme="minorHAnsi" w:cs="Times New Roman CYR"/>
              </w:rPr>
            </w:pPr>
            <w:r w:rsidRPr="00EE1015">
              <w:rPr>
                <w:rFonts w:asciiTheme="minorHAnsi" w:hAnsiTheme="minorHAnsi" w:cs="Times New Roman CYR"/>
              </w:rPr>
              <w:t>167138,7</w:t>
            </w:r>
          </w:p>
        </w:tc>
        <w:tc>
          <w:tcPr>
            <w:tcW w:w="604"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hAnsiTheme="minorHAnsi" w:cs="Times New Roman CYR"/>
              </w:rPr>
            </w:pPr>
            <w:r w:rsidRPr="00EE1015">
              <w:rPr>
                <w:rFonts w:asciiTheme="minorHAnsi" w:hAnsiTheme="minorHAnsi" w:cs="Times New Roman CYR"/>
              </w:rPr>
              <w:t>86,7</w:t>
            </w:r>
          </w:p>
        </w:tc>
        <w:tc>
          <w:tcPr>
            <w:tcW w:w="579"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hAnsiTheme="minorHAnsi" w:cs="Times New Roman CYR"/>
              </w:rPr>
            </w:pPr>
            <w:r w:rsidRPr="00EE1015">
              <w:rPr>
                <w:rFonts w:asciiTheme="minorHAnsi" w:hAnsiTheme="minorHAnsi" w:cs="Times New Roman CYR"/>
              </w:rPr>
              <w:t>28,1</w:t>
            </w:r>
          </w:p>
        </w:tc>
        <w:tc>
          <w:tcPr>
            <w:tcW w:w="576"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hAnsiTheme="minorHAnsi" w:cs="Times New Roman CYR"/>
              </w:rPr>
            </w:pPr>
            <w:r w:rsidRPr="00EE1015">
              <w:rPr>
                <w:rFonts w:asciiTheme="minorHAnsi" w:hAnsiTheme="minorHAnsi" w:cs="Times New Roman CYR"/>
              </w:rPr>
              <w:t>14619,5</w:t>
            </w:r>
          </w:p>
        </w:tc>
        <w:tc>
          <w:tcPr>
            <w:tcW w:w="604"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hAnsiTheme="minorHAnsi" w:cs="Times New Roman CYR"/>
              </w:rPr>
            </w:pPr>
            <w:r w:rsidRPr="00EE1015">
              <w:rPr>
                <w:rFonts w:asciiTheme="minorHAnsi" w:hAnsiTheme="minorHAnsi" w:cs="Times New Roman CYR"/>
              </w:rPr>
              <w:t>96,8</w:t>
            </w:r>
          </w:p>
        </w:tc>
        <w:tc>
          <w:tcPr>
            <w:tcW w:w="578"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hAnsiTheme="minorHAnsi" w:cs="Times New Roman CYR"/>
              </w:rPr>
            </w:pPr>
            <w:r w:rsidRPr="00EE1015">
              <w:rPr>
                <w:rFonts w:asciiTheme="minorHAnsi" w:hAnsiTheme="minorHAnsi" w:cs="Times New Roman CYR"/>
              </w:rPr>
              <w:t>2,0</w:t>
            </w:r>
          </w:p>
        </w:tc>
      </w:tr>
      <w:tr w:rsidR="0092262B" w:rsidRPr="005474EF" w:rsidTr="00EE1015">
        <w:trPr>
          <w:trHeight w:val="255"/>
        </w:trPr>
        <w:tc>
          <w:tcPr>
            <w:tcW w:w="955" w:type="pct"/>
            <w:shd w:val="clear" w:color="auto" w:fill="auto"/>
            <w:vAlign w:val="bottom"/>
          </w:tcPr>
          <w:p w:rsidR="0092262B" w:rsidRPr="005474EF" w:rsidRDefault="0092262B" w:rsidP="0092262B">
            <w:pPr>
              <w:spacing w:after="0" w:line="240" w:lineRule="auto"/>
            </w:pPr>
            <w:r w:rsidRPr="005474EF">
              <w:t>Жири та олії тваринного або рослинного походження</w:t>
            </w:r>
          </w:p>
        </w:tc>
        <w:tc>
          <w:tcPr>
            <w:tcW w:w="528" w:type="pct"/>
            <w:vAlign w:val="bottom"/>
          </w:tcPr>
          <w:p w:rsidR="0092262B" w:rsidRPr="005474EF" w:rsidRDefault="0092262B" w:rsidP="0092262B">
            <w:pPr>
              <w:spacing w:after="100" w:afterAutospacing="1" w:line="240" w:lineRule="auto"/>
              <w:jc w:val="center"/>
              <w:rPr>
                <w:rFonts w:eastAsia="Times New Roman"/>
                <w:bCs/>
                <w:lang w:eastAsia="ru-RU"/>
              </w:rPr>
            </w:pPr>
            <w:r w:rsidRPr="005474EF">
              <w:rPr>
                <w:rFonts w:eastAsia="Times New Roman"/>
                <w:bCs/>
                <w:lang w:eastAsia="ru-RU"/>
              </w:rPr>
              <w:t>ІІІ. 15</w:t>
            </w:r>
          </w:p>
        </w:tc>
        <w:tc>
          <w:tcPr>
            <w:tcW w:w="576"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eastAsia="Times New Roman" w:hAnsiTheme="minorHAnsi" w:cs="Times New Roman CYR"/>
              </w:rPr>
            </w:pPr>
            <w:r w:rsidRPr="00EE1015">
              <w:rPr>
                <w:rFonts w:asciiTheme="minorHAnsi" w:hAnsiTheme="minorHAnsi" w:cs="Times New Roman CYR"/>
              </w:rPr>
              <w:t>57491,0</w:t>
            </w:r>
          </w:p>
        </w:tc>
        <w:tc>
          <w:tcPr>
            <w:tcW w:w="604"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hAnsiTheme="minorHAnsi" w:cs="Times New Roman CYR"/>
              </w:rPr>
            </w:pPr>
            <w:r w:rsidRPr="00EE1015">
              <w:rPr>
                <w:rFonts w:asciiTheme="minorHAnsi" w:hAnsiTheme="minorHAnsi" w:cs="Times New Roman CYR"/>
              </w:rPr>
              <w:t>149,9</w:t>
            </w:r>
          </w:p>
        </w:tc>
        <w:tc>
          <w:tcPr>
            <w:tcW w:w="579"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hAnsiTheme="minorHAnsi" w:cs="Times New Roman CYR"/>
              </w:rPr>
            </w:pPr>
            <w:r w:rsidRPr="00EE1015">
              <w:rPr>
                <w:rFonts w:asciiTheme="minorHAnsi" w:hAnsiTheme="minorHAnsi" w:cs="Times New Roman CYR"/>
              </w:rPr>
              <w:t>9,7</w:t>
            </w:r>
          </w:p>
        </w:tc>
        <w:tc>
          <w:tcPr>
            <w:tcW w:w="576"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hAnsiTheme="minorHAnsi" w:cs="Times New Roman CYR"/>
              </w:rPr>
            </w:pPr>
            <w:r w:rsidRPr="00EE1015">
              <w:rPr>
                <w:rFonts w:asciiTheme="minorHAnsi" w:hAnsiTheme="minorHAnsi" w:cs="Times New Roman CYR"/>
              </w:rPr>
              <w:t>3422,1</w:t>
            </w:r>
          </w:p>
        </w:tc>
        <w:tc>
          <w:tcPr>
            <w:tcW w:w="604"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hAnsiTheme="minorHAnsi" w:cs="Times New Roman CYR"/>
              </w:rPr>
            </w:pPr>
            <w:r w:rsidRPr="00EE1015">
              <w:rPr>
                <w:rFonts w:asciiTheme="minorHAnsi" w:hAnsiTheme="minorHAnsi" w:cs="Times New Roman CYR"/>
              </w:rPr>
              <w:t>71,8</w:t>
            </w:r>
          </w:p>
        </w:tc>
        <w:tc>
          <w:tcPr>
            <w:tcW w:w="578"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hAnsiTheme="minorHAnsi" w:cs="Times New Roman CYR"/>
              </w:rPr>
            </w:pPr>
            <w:r w:rsidRPr="00EE1015">
              <w:rPr>
                <w:rFonts w:asciiTheme="minorHAnsi" w:hAnsiTheme="minorHAnsi" w:cs="Times New Roman CYR"/>
              </w:rPr>
              <w:t>0,5</w:t>
            </w:r>
          </w:p>
        </w:tc>
      </w:tr>
      <w:tr w:rsidR="0092262B" w:rsidRPr="005474EF" w:rsidTr="00EE1015">
        <w:trPr>
          <w:trHeight w:val="255"/>
        </w:trPr>
        <w:tc>
          <w:tcPr>
            <w:tcW w:w="955" w:type="pct"/>
            <w:shd w:val="clear" w:color="auto" w:fill="auto"/>
            <w:vAlign w:val="bottom"/>
          </w:tcPr>
          <w:p w:rsidR="0092262B" w:rsidRPr="005474EF" w:rsidRDefault="0092262B" w:rsidP="0092262B">
            <w:pPr>
              <w:spacing w:after="0" w:line="240" w:lineRule="auto"/>
            </w:pPr>
            <w:r w:rsidRPr="005474EF">
              <w:t>Готові харчові продукти</w:t>
            </w:r>
          </w:p>
        </w:tc>
        <w:tc>
          <w:tcPr>
            <w:tcW w:w="528" w:type="pct"/>
            <w:vAlign w:val="bottom"/>
          </w:tcPr>
          <w:p w:rsidR="0092262B" w:rsidRPr="005474EF" w:rsidRDefault="0092262B" w:rsidP="0092262B">
            <w:pPr>
              <w:spacing w:after="100" w:afterAutospacing="1" w:line="240" w:lineRule="auto"/>
              <w:jc w:val="center"/>
              <w:rPr>
                <w:rFonts w:eastAsia="Times New Roman"/>
                <w:bCs/>
                <w:lang w:eastAsia="ru-RU"/>
              </w:rPr>
            </w:pPr>
            <w:r w:rsidRPr="005474EF">
              <w:t>IV</w:t>
            </w:r>
          </w:p>
        </w:tc>
        <w:tc>
          <w:tcPr>
            <w:tcW w:w="576"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eastAsia="Times New Roman" w:hAnsiTheme="minorHAnsi" w:cs="Times New Roman CYR"/>
              </w:rPr>
            </w:pPr>
            <w:r w:rsidRPr="00EE1015">
              <w:rPr>
                <w:rFonts w:asciiTheme="minorHAnsi" w:hAnsiTheme="minorHAnsi" w:cs="Times New Roman CYR"/>
              </w:rPr>
              <w:t>28892,2</w:t>
            </w:r>
          </w:p>
        </w:tc>
        <w:tc>
          <w:tcPr>
            <w:tcW w:w="604"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hAnsiTheme="minorHAnsi" w:cs="Times New Roman CYR"/>
              </w:rPr>
            </w:pPr>
            <w:r w:rsidRPr="00EE1015">
              <w:rPr>
                <w:rFonts w:asciiTheme="minorHAnsi" w:hAnsiTheme="minorHAnsi" w:cs="Times New Roman CYR"/>
              </w:rPr>
              <w:t>323,7</w:t>
            </w:r>
          </w:p>
        </w:tc>
        <w:tc>
          <w:tcPr>
            <w:tcW w:w="579"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hAnsiTheme="minorHAnsi" w:cs="Times New Roman CYR"/>
              </w:rPr>
            </w:pPr>
            <w:r w:rsidRPr="00EE1015">
              <w:rPr>
                <w:rFonts w:asciiTheme="minorHAnsi" w:hAnsiTheme="minorHAnsi" w:cs="Times New Roman CYR"/>
              </w:rPr>
              <w:t>4,9</w:t>
            </w:r>
          </w:p>
        </w:tc>
        <w:tc>
          <w:tcPr>
            <w:tcW w:w="576"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hAnsiTheme="minorHAnsi" w:cs="Times New Roman CYR"/>
              </w:rPr>
            </w:pPr>
            <w:r w:rsidRPr="00EE1015">
              <w:rPr>
                <w:rFonts w:asciiTheme="minorHAnsi" w:hAnsiTheme="minorHAnsi" w:cs="Times New Roman CYR"/>
              </w:rPr>
              <w:t>24606,8</w:t>
            </w:r>
          </w:p>
        </w:tc>
        <w:tc>
          <w:tcPr>
            <w:tcW w:w="604"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hAnsiTheme="minorHAnsi" w:cs="Times New Roman CYR"/>
              </w:rPr>
            </w:pPr>
            <w:r w:rsidRPr="00EE1015">
              <w:rPr>
                <w:rFonts w:asciiTheme="minorHAnsi" w:hAnsiTheme="minorHAnsi" w:cs="Times New Roman CYR"/>
              </w:rPr>
              <w:t>181,8</w:t>
            </w:r>
          </w:p>
        </w:tc>
        <w:tc>
          <w:tcPr>
            <w:tcW w:w="578"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hAnsiTheme="minorHAnsi" w:cs="Times New Roman CYR"/>
              </w:rPr>
            </w:pPr>
            <w:r w:rsidRPr="00EE1015">
              <w:rPr>
                <w:rFonts w:asciiTheme="minorHAnsi" w:hAnsiTheme="minorHAnsi" w:cs="Times New Roman CYR"/>
              </w:rPr>
              <w:t>3,3</w:t>
            </w:r>
          </w:p>
        </w:tc>
      </w:tr>
      <w:tr w:rsidR="0092262B" w:rsidRPr="005474EF" w:rsidTr="00EE1015">
        <w:trPr>
          <w:trHeight w:val="255"/>
        </w:trPr>
        <w:tc>
          <w:tcPr>
            <w:tcW w:w="955" w:type="pct"/>
            <w:shd w:val="clear" w:color="auto" w:fill="auto"/>
            <w:vAlign w:val="bottom"/>
          </w:tcPr>
          <w:p w:rsidR="0092262B" w:rsidRPr="005474EF" w:rsidRDefault="0092262B" w:rsidP="0092262B">
            <w:pPr>
              <w:spacing w:after="0" w:line="240" w:lineRule="auto"/>
            </w:pPr>
            <w:r w:rsidRPr="005474EF">
              <w:t>Мінеральні продукти</w:t>
            </w:r>
          </w:p>
        </w:tc>
        <w:tc>
          <w:tcPr>
            <w:tcW w:w="528" w:type="pct"/>
            <w:vAlign w:val="bottom"/>
          </w:tcPr>
          <w:p w:rsidR="0092262B" w:rsidRPr="005474EF" w:rsidRDefault="0092262B" w:rsidP="0092262B">
            <w:pPr>
              <w:spacing w:after="100" w:afterAutospacing="1" w:line="240" w:lineRule="auto"/>
              <w:jc w:val="center"/>
              <w:rPr>
                <w:rFonts w:eastAsia="Times New Roman"/>
                <w:bCs/>
                <w:lang w:eastAsia="ru-RU"/>
              </w:rPr>
            </w:pPr>
            <w:r w:rsidRPr="005474EF">
              <w:t>V</w:t>
            </w:r>
          </w:p>
        </w:tc>
        <w:tc>
          <w:tcPr>
            <w:tcW w:w="576"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eastAsia="Times New Roman" w:hAnsiTheme="minorHAnsi" w:cs="Times New Roman CYR"/>
              </w:rPr>
            </w:pPr>
            <w:r w:rsidRPr="00EE1015">
              <w:rPr>
                <w:rFonts w:asciiTheme="minorHAnsi" w:hAnsiTheme="minorHAnsi" w:cs="Times New Roman CYR"/>
              </w:rPr>
              <w:t>10043,7</w:t>
            </w:r>
          </w:p>
        </w:tc>
        <w:tc>
          <w:tcPr>
            <w:tcW w:w="604"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hAnsiTheme="minorHAnsi" w:cs="Times New Roman CYR"/>
              </w:rPr>
            </w:pPr>
            <w:r w:rsidRPr="00EE1015">
              <w:rPr>
                <w:rFonts w:asciiTheme="minorHAnsi" w:hAnsiTheme="minorHAnsi" w:cs="Times New Roman CYR"/>
              </w:rPr>
              <w:t>131,5</w:t>
            </w:r>
          </w:p>
        </w:tc>
        <w:tc>
          <w:tcPr>
            <w:tcW w:w="579"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hAnsiTheme="minorHAnsi" w:cs="Times New Roman CYR"/>
              </w:rPr>
            </w:pPr>
            <w:r w:rsidRPr="00EE1015">
              <w:rPr>
                <w:rFonts w:asciiTheme="minorHAnsi" w:hAnsiTheme="minorHAnsi" w:cs="Times New Roman CYR"/>
              </w:rPr>
              <w:t>1,7</w:t>
            </w:r>
          </w:p>
        </w:tc>
        <w:tc>
          <w:tcPr>
            <w:tcW w:w="576"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hAnsiTheme="minorHAnsi" w:cs="Times New Roman CYR"/>
              </w:rPr>
            </w:pPr>
            <w:r w:rsidRPr="00EE1015">
              <w:rPr>
                <w:rFonts w:asciiTheme="minorHAnsi" w:hAnsiTheme="minorHAnsi" w:cs="Times New Roman CYR"/>
              </w:rPr>
              <w:t>81287,2</w:t>
            </w:r>
          </w:p>
        </w:tc>
        <w:tc>
          <w:tcPr>
            <w:tcW w:w="604"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hAnsiTheme="minorHAnsi" w:cs="Times New Roman CYR"/>
              </w:rPr>
            </w:pPr>
            <w:r w:rsidRPr="00EE1015">
              <w:rPr>
                <w:rFonts w:asciiTheme="minorHAnsi" w:hAnsiTheme="minorHAnsi" w:cs="Times New Roman CYR"/>
              </w:rPr>
              <w:t>112,9</w:t>
            </w:r>
          </w:p>
        </w:tc>
        <w:tc>
          <w:tcPr>
            <w:tcW w:w="578"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hAnsiTheme="minorHAnsi" w:cs="Times New Roman CYR"/>
              </w:rPr>
            </w:pPr>
            <w:r w:rsidRPr="00EE1015">
              <w:rPr>
                <w:rFonts w:asciiTheme="minorHAnsi" w:hAnsiTheme="minorHAnsi" w:cs="Times New Roman CYR"/>
              </w:rPr>
              <w:t>11,0</w:t>
            </w:r>
          </w:p>
        </w:tc>
      </w:tr>
      <w:tr w:rsidR="0092262B" w:rsidRPr="005474EF" w:rsidTr="00EE1015">
        <w:trPr>
          <w:trHeight w:val="255"/>
        </w:trPr>
        <w:tc>
          <w:tcPr>
            <w:tcW w:w="955" w:type="pct"/>
            <w:shd w:val="clear" w:color="auto" w:fill="auto"/>
            <w:vAlign w:val="bottom"/>
          </w:tcPr>
          <w:p w:rsidR="0092262B" w:rsidRPr="005474EF" w:rsidRDefault="0092262B" w:rsidP="0092262B">
            <w:pPr>
              <w:spacing w:after="0" w:line="240" w:lineRule="auto"/>
            </w:pPr>
            <w:r w:rsidRPr="005474EF">
              <w:t>Продукція хімічної та пов'язаних з нею галузей промисловості</w:t>
            </w:r>
          </w:p>
        </w:tc>
        <w:tc>
          <w:tcPr>
            <w:tcW w:w="528" w:type="pct"/>
            <w:vAlign w:val="bottom"/>
          </w:tcPr>
          <w:p w:rsidR="0092262B" w:rsidRPr="005474EF" w:rsidRDefault="0092262B" w:rsidP="0092262B">
            <w:pPr>
              <w:spacing w:after="100" w:afterAutospacing="1" w:line="240" w:lineRule="auto"/>
              <w:jc w:val="center"/>
              <w:rPr>
                <w:rFonts w:eastAsia="Times New Roman"/>
                <w:bCs/>
                <w:lang w:eastAsia="ru-RU"/>
              </w:rPr>
            </w:pPr>
            <w:r w:rsidRPr="005474EF">
              <w:t>VI</w:t>
            </w:r>
          </w:p>
        </w:tc>
        <w:tc>
          <w:tcPr>
            <w:tcW w:w="576"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eastAsia="Times New Roman" w:hAnsiTheme="minorHAnsi" w:cs="Times New Roman CYR"/>
              </w:rPr>
            </w:pPr>
            <w:r w:rsidRPr="00EE1015">
              <w:rPr>
                <w:rFonts w:asciiTheme="minorHAnsi" w:hAnsiTheme="minorHAnsi" w:cs="Times New Roman CYR"/>
              </w:rPr>
              <w:t>29333,2</w:t>
            </w:r>
          </w:p>
        </w:tc>
        <w:tc>
          <w:tcPr>
            <w:tcW w:w="604"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hAnsiTheme="minorHAnsi" w:cs="Times New Roman CYR"/>
              </w:rPr>
            </w:pPr>
            <w:r w:rsidRPr="00EE1015">
              <w:rPr>
                <w:rFonts w:asciiTheme="minorHAnsi" w:hAnsiTheme="minorHAnsi" w:cs="Times New Roman CYR"/>
              </w:rPr>
              <w:t>25,0</w:t>
            </w:r>
          </w:p>
        </w:tc>
        <w:tc>
          <w:tcPr>
            <w:tcW w:w="579"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hAnsiTheme="minorHAnsi" w:cs="Times New Roman CYR"/>
              </w:rPr>
            </w:pPr>
            <w:r w:rsidRPr="00EE1015">
              <w:rPr>
                <w:rFonts w:asciiTheme="minorHAnsi" w:hAnsiTheme="minorHAnsi" w:cs="Times New Roman CYR"/>
              </w:rPr>
              <w:t>4,9</w:t>
            </w:r>
          </w:p>
        </w:tc>
        <w:tc>
          <w:tcPr>
            <w:tcW w:w="576"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hAnsiTheme="minorHAnsi" w:cs="Times New Roman CYR"/>
              </w:rPr>
            </w:pPr>
            <w:r w:rsidRPr="00EE1015">
              <w:rPr>
                <w:rFonts w:asciiTheme="minorHAnsi" w:hAnsiTheme="minorHAnsi" w:cs="Times New Roman CYR"/>
              </w:rPr>
              <w:t>46147,2</w:t>
            </w:r>
          </w:p>
        </w:tc>
        <w:tc>
          <w:tcPr>
            <w:tcW w:w="604"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hAnsiTheme="minorHAnsi" w:cs="Times New Roman CYR"/>
              </w:rPr>
            </w:pPr>
            <w:r w:rsidRPr="00EE1015">
              <w:rPr>
                <w:rFonts w:asciiTheme="minorHAnsi" w:hAnsiTheme="minorHAnsi" w:cs="Times New Roman CYR"/>
              </w:rPr>
              <w:t>139,0</w:t>
            </w:r>
          </w:p>
        </w:tc>
        <w:tc>
          <w:tcPr>
            <w:tcW w:w="578"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hAnsiTheme="minorHAnsi" w:cs="Times New Roman CYR"/>
              </w:rPr>
            </w:pPr>
            <w:r w:rsidRPr="00EE1015">
              <w:rPr>
                <w:rFonts w:asciiTheme="minorHAnsi" w:hAnsiTheme="minorHAnsi" w:cs="Times New Roman CYR"/>
              </w:rPr>
              <w:t>6,3</w:t>
            </w:r>
          </w:p>
        </w:tc>
      </w:tr>
      <w:tr w:rsidR="0092262B" w:rsidRPr="005474EF" w:rsidTr="00EE1015">
        <w:trPr>
          <w:trHeight w:val="255"/>
        </w:trPr>
        <w:tc>
          <w:tcPr>
            <w:tcW w:w="955" w:type="pct"/>
            <w:shd w:val="clear" w:color="auto" w:fill="auto"/>
            <w:vAlign w:val="bottom"/>
          </w:tcPr>
          <w:p w:rsidR="0092262B" w:rsidRPr="005474EF" w:rsidRDefault="0092262B" w:rsidP="0092262B">
            <w:pPr>
              <w:spacing w:after="0" w:line="240" w:lineRule="auto"/>
            </w:pPr>
            <w:r w:rsidRPr="005474EF">
              <w:rPr>
                <w:bCs/>
              </w:rPr>
              <w:t>Полімерні матеріали, пластмаси та вироби з них</w:t>
            </w:r>
          </w:p>
        </w:tc>
        <w:tc>
          <w:tcPr>
            <w:tcW w:w="528" w:type="pct"/>
            <w:vAlign w:val="bottom"/>
          </w:tcPr>
          <w:p w:rsidR="0092262B" w:rsidRPr="005474EF" w:rsidRDefault="0092262B" w:rsidP="0092262B">
            <w:pPr>
              <w:spacing w:after="100" w:afterAutospacing="1" w:line="240" w:lineRule="auto"/>
              <w:jc w:val="center"/>
              <w:rPr>
                <w:rFonts w:eastAsia="Times New Roman"/>
                <w:bCs/>
                <w:lang w:eastAsia="ru-RU"/>
              </w:rPr>
            </w:pPr>
            <w:r w:rsidRPr="005474EF">
              <w:rPr>
                <w:bCs/>
              </w:rPr>
              <w:t>VII</w:t>
            </w:r>
          </w:p>
        </w:tc>
        <w:tc>
          <w:tcPr>
            <w:tcW w:w="576"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eastAsia="Times New Roman" w:hAnsiTheme="minorHAnsi" w:cs="Times New Roman CYR"/>
              </w:rPr>
            </w:pPr>
            <w:r w:rsidRPr="00EE1015">
              <w:rPr>
                <w:rFonts w:asciiTheme="minorHAnsi" w:hAnsiTheme="minorHAnsi" w:cs="Times New Roman CYR"/>
              </w:rPr>
              <w:t>2095,6</w:t>
            </w:r>
          </w:p>
        </w:tc>
        <w:tc>
          <w:tcPr>
            <w:tcW w:w="604"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hAnsiTheme="minorHAnsi" w:cs="Times New Roman CYR"/>
              </w:rPr>
            </w:pPr>
            <w:r w:rsidRPr="00EE1015">
              <w:rPr>
                <w:rFonts w:asciiTheme="minorHAnsi" w:hAnsiTheme="minorHAnsi" w:cs="Times New Roman CYR"/>
              </w:rPr>
              <w:t>93,6</w:t>
            </w:r>
          </w:p>
        </w:tc>
        <w:tc>
          <w:tcPr>
            <w:tcW w:w="579"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hAnsiTheme="minorHAnsi" w:cs="Times New Roman CYR"/>
              </w:rPr>
            </w:pPr>
            <w:r w:rsidRPr="00EE1015">
              <w:rPr>
                <w:rFonts w:asciiTheme="minorHAnsi" w:hAnsiTheme="minorHAnsi" w:cs="Times New Roman CYR"/>
              </w:rPr>
              <w:t>0,4</w:t>
            </w:r>
          </w:p>
        </w:tc>
        <w:tc>
          <w:tcPr>
            <w:tcW w:w="576"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hAnsiTheme="minorHAnsi" w:cs="Times New Roman CYR"/>
              </w:rPr>
            </w:pPr>
            <w:r w:rsidRPr="00EE1015">
              <w:rPr>
                <w:rFonts w:asciiTheme="minorHAnsi" w:hAnsiTheme="minorHAnsi" w:cs="Times New Roman CYR"/>
              </w:rPr>
              <w:t>84514,7</w:t>
            </w:r>
          </w:p>
        </w:tc>
        <w:tc>
          <w:tcPr>
            <w:tcW w:w="604"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hAnsiTheme="minorHAnsi" w:cs="Times New Roman CYR"/>
              </w:rPr>
            </w:pPr>
            <w:r w:rsidRPr="00EE1015">
              <w:rPr>
                <w:rFonts w:asciiTheme="minorHAnsi" w:hAnsiTheme="minorHAnsi" w:cs="Times New Roman CYR"/>
              </w:rPr>
              <w:t>157,7</w:t>
            </w:r>
          </w:p>
        </w:tc>
        <w:tc>
          <w:tcPr>
            <w:tcW w:w="578" w:type="pct"/>
            <w:tcBorders>
              <w:top w:val="nil"/>
              <w:left w:val="nil"/>
              <w:bottom w:val="nil"/>
              <w:right w:val="nil"/>
            </w:tcBorders>
            <w:shd w:val="clear" w:color="auto" w:fill="auto"/>
            <w:vAlign w:val="bottom"/>
          </w:tcPr>
          <w:p w:rsidR="0092262B" w:rsidRPr="00EE1015" w:rsidRDefault="0092262B" w:rsidP="00EE1015">
            <w:pPr>
              <w:spacing w:after="0"/>
              <w:jc w:val="right"/>
              <w:rPr>
                <w:rFonts w:asciiTheme="minorHAnsi" w:hAnsiTheme="minorHAnsi" w:cs="Times New Roman CYR"/>
              </w:rPr>
            </w:pPr>
            <w:r w:rsidRPr="00EE1015">
              <w:rPr>
                <w:rFonts w:asciiTheme="minorHAnsi" w:hAnsiTheme="minorHAnsi" w:cs="Times New Roman CYR"/>
              </w:rPr>
              <w:t>11,5</w:t>
            </w:r>
          </w:p>
        </w:tc>
      </w:tr>
      <w:tr w:rsidR="00EE1015" w:rsidRPr="005474EF" w:rsidTr="00EE1015">
        <w:trPr>
          <w:trHeight w:val="255"/>
        </w:trPr>
        <w:tc>
          <w:tcPr>
            <w:tcW w:w="955" w:type="pct"/>
            <w:shd w:val="clear" w:color="auto" w:fill="auto"/>
            <w:vAlign w:val="bottom"/>
          </w:tcPr>
          <w:p w:rsidR="00EE1015" w:rsidRPr="005474EF" w:rsidRDefault="00EE1015" w:rsidP="00EE1015">
            <w:pPr>
              <w:spacing w:after="0" w:line="240" w:lineRule="auto"/>
            </w:pPr>
            <w:r w:rsidRPr="005474EF">
              <w:t>Шкури необроблені, шкіра вичинена</w:t>
            </w:r>
          </w:p>
        </w:tc>
        <w:tc>
          <w:tcPr>
            <w:tcW w:w="528" w:type="pct"/>
            <w:vAlign w:val="bottom"/>
          </w:tcPr>
          <w:p w:rsidR="00EE1015" w:rsidRPr="005474EF" w:rsidRDefault="00EE1015" w:rsidP="00EE1015">
            <w:pPr>
              <w:spacing w:after="100" w:afterAutospacing="1" w:line="240" w:lineRule="auto"/>
              <w:jc w:val="center"/>
              <w:rPr>
                <w:rFonts w:eastAsia="Times New Roman"/>
                <w:bCs/>
                <w:lang w:eastAsia="ru-RU"/>
              </w:rPr>
            </w:pPr>
            <w:r w:rsidRPr="005474EF">
              <w:t>VIII</w:t>
            </w:r>
          </w:p>
        </w:tc>
        <w:tc>
          <w:tcPr>
            <w:tcW w:w="576"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eastAsia="Times New Roman" w:hAnsiTheme="minorHAnsi" w:cs="Times New Roman CYR"/>
              </w:rPr>
            </w:pPr>
            <w:r w:rsidRPr="00EE1015">
              <w:rPr>
                <w:rFonts w:asciiTheme="minorHAnsi" w:hAnsiTheme="minorHAnsi" w:cs="Times New Roman CYR"/>
              </w:rPr>
              <w:t>442,7</w:t>
            </w:r>
          </w:p>
        </w:tc>
        <w:tc>
          <w:tcPr>
            <w:tcW w:w="604"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147,6</w:t>
            </w:r>
          </w:p>
        </w:tc>
        <w:tc>
          <w:tcPr>
            <w:tcW w:w="579"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0,1</w:t>
            </w:r>
          </w:p>
        </w:tc>
        <w:tc>
          <w:tcPr>
            <w:tcW w:w="576"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2228,7</w:t>
            </w:r>
          </w:p>
        </w:tc>
        <w:tc>
          <w:tcPr>
            <w:tcW w:w="604"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469,0</w:t>
            </w:r>
          </w:p>
        </w:tc>
        <w:tc>
          <w:tcPr>
            <w:tcW w:w="578"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0,3</w:t>
            </w:r>
          </w:p>
        </w:tc>
      </w:tr>
      <w:tr w:rsidR="00EE1015" w:rsidRPr="005474EF" w:rsidTr="00EE1015">
        <w:trPr>
          <w:trHeight w:val="255"/>
        </w:trPr>
        <w:tc>
          <w:tcPr>
            <w:tcW w:w="955" w:type="pct"/>
            <w:shd w:val="clear" w:color="auto" w:fill="auto"/>
            <w:vAlign w:val="bottom"/>
          </w:tcPr>
          <w:p w:rsidR="00EE1015" w:rsidRPr="005474EF" w:rsidRDefault="00EE1015" w:rsidP="00EE1015">
            <w:pPr>
              <w:spacing w:after="0" w:line="240" w:lineRule="auto"/>
            </w:pPr>
            <w:r w:rsidRPr="005474EF">
              <w:t>Деревина і вироби з деревини</w:t>
            </w:r>
          </w:p>
        </w:tc>
        <w:tc>
          <w:tcPr>
            <w:tcW w:w="528" w:type="pct"/>
            <w:vAlign w:val="bottom"/>
          </w:tcPr>
          <w:p w:rsidR="00EE1015" w:rsidRPr="005474EF" w:rsidRDefault="00EE1015" w:rsidP="00EE1015">
            <w:pPr>
              <w:spacing w:after="100" w:afterAutospacing="1" w:line="240" w:lineRule="auto"/>
              <w:jc w:val="center"/>
              <w:rPr>
                <w:rFonts w:eastAsia="Times New Roman"/>
                <w:bCs/>
                <w:lang w:eastAsia="ru-RU"/>
              </w:rPr>
            </w:pPr>
            <w:r w:rsidRPr="005474EF">
              <w:t>IХ</w:t>
            </w:r>
          </w:p>
        </w:tc>
        <w:tc>
          <w:tcPr>
            <w:tcW w:w="576"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eastAsia="Times New Roman" w:hAnsiTheme="minorHAnsi" w:cs="Times New Roman CYR"/>
              </w:rPr>
            </w:pPr>
            <w:r w:rsidRPr="00EE1015">
              <w:rPr>
                <w:rFonts w:asciiTheme="minorHAnsi" w:hAnsiTheme="minorHAnsi" w:cs="Times New Roman CYR"/>
              </w:rPr>
              <w:t>157033,3</w:t>
            </w:r>
          </w:p>
        </w:tc>
        <w:tc>
          <w:tcPr>
            <w:tcW w:w="604"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77,1</w:t>
            </w:r>
          </w:p>
        </w:tc>
        <w:tc>
          <w:tcPr>
            <w:tcW w:w="579"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26,4</w:t>
            </w:r>
          </w:p>
        </w:tc>
        <w:tc>
          <w:tcPr>
            <w:tcW w:w="576"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1927,1</w:t>
            </w:r>
          </w:p>
        </w:tc>
        <w:tc>
          <w:tcPr>
            <w:tcW w:w="604"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83,5</w:t>
            </w:r>
          </w:p>
        </w:tc>
        <w:tc>
          <w:tcPr>
            <w:tcW w:w="578"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0,3</w:t>
            </w:r>
          </w:p>
        </w:tc>
      </w:tr>
      <w:tr w:rsidR="00551978" w:rsidRPr="005474EF" w:rsidTr="00EE1015">
        <w:trPr>
          <w:trHeight w:val="255"/>
        </w:trPr>
        <w:tc>
          <w:tcPr>
            <w:tcW w:w="955" w:type="pct"/>
            <w:shd w:val="clear" w:color="auto" w:fill="auto"/>
            <w:vAlign w:val="bottom"/>
          </w:tcPr>
          <w:p w:rsidR="00551978" w:rsidRPr="005474EF" w:rsidRDefault="00551978" w:rsidP="00551978">
            <w:pPr>
              <w:spacing w:after="0" w:line="240" w:lineRule="auto"/>
              <w:ind w:left="142"/>
              <w:rPr>
                <w:rFonts w:eastAsia="Times New Roman"/>
                <w:bCs/>
                <w:lang w:eastAsia="ru-RU"/>
              </w:rPr>
            </w:pPr>
            <w:r w:rsidRPr="005474EF">
              <w:rPr>
                <w:rFonts w:eastAsia="Times New Roman"/>
                <w:bCs/>
                <w:lang w:eastAsia="ru-RU"/>
              </w:rPr>
              <w:t>у тому числі</w:t>
            </w:r>
          </w:p>
        </w:tc>
        <w:tc>
          <w:tcPr>
            <w:tcW w:w="528" w:type="pct"/>
            <w:vAlign w:val="bottom"/>
          </w:tcPr>
          <w:p w:rsidR="00551978" w:rsidRPr="005474EF" w:rsidRDefault="00551978" w:rsidP="00551978">
            <w:pPr>
              <w:spacing w:after="100" w:afterAutospacing="1" w:line="240" w:lineRule="auto"/>
              <w:jc w:val="center"/>
            </w:pPr>
          </w:p>
        </w:tc>
        <w:tc>
          <w:tcPr>
            <w:tcW w:w="576" w:type="pct"/>
            <w:tcBorders>
              <w:top w:val="nil"/>
              <w:left w:val="nil"/>
              <w:bottom w:val="nil"/>
              <w:right w:val="nil"/>
            </w:tcBorders>
            <w:shd w:val="clear" w:color="auto" w:fill="auto"/>
            <w:vAlign w:val="bottom"/>
          </w:tcPr>
          <w:p w:rsidR="00551978" w:rsidRPr="00EE1015" w:rsidRDefault="00551978" w:rsidP="00EE1015">
            <w:pPr>
              <w:spacing w:after="0" w:line="240" w:lineRule="auto"/>
              <w:jc w:val="right"/>
              <w:rPr>
                <w:rFonts w:asciiTheme="minorHAnsi" w:hAnsiTheme="minorHAnsi" w:cs="Times New Roman CYR"/>
              </w:rPr>
            </w:pPr>
          </w:p>
        </w:tc>
        <w:tc>
          <w:tcPr>
            <w:tcW w:w="604" w:type="pct"/>
            <w:tcBorders>
              <w:top w:val="nil"/>
              <w:left w:val="nil"/>
              <w:bottom w:val="nil"/>
              <w:right w:val="nil"/>
            </w:tcBorders>
            <w:shd w:val="clear" w:color="auto" w:fill="auto"/>
            <w:vAlign w:val="bottom"/>
          </w:tcPr>
          <w:p w:rsidR="00551978" w:rsidRPr="00EE1015" w:rsidRDefault="00551978" w:rsidP="00EE1015">
            <w:pPr>
              <w:spacing w:after="0" w:line="240" w:lineRule="auto"/>
              <w:jc w:val="right"/>
              <w:rPr>
                <w:rFonts w:asciiTheme="minorHAnsi" w:hAnsiTheme="minorHAnsi" w:cs="Times New Roman CYR"/>
              </w:rPr>
            </w:pPr>
          </w:p>
        </w:tc>
        <w:tc>
          <w:tcPr>
            <w:tcW w:w="579" w:type="pct"/>
            <w:tcBorders>
              <w:top w:val="nil"/>
              <w:left w:val="nil"/>
              <w:bottom w:val="nil"/>
              <w:right w:val="nil"/>
            </w:tcBorders>
            <w:shd w:val="clear" w:color="auto" w:fill="auto"/>
            <w:vAlign w:val="bottom"/>
          </w:tcPr>
          <w:p w:rsidR="00551978" w:rsidRPr="00EE1015" w:rsidRDefault="00551978" w:rsidP="00EE1015">
            <w:pPr>
              <w:spacing w:after="0" w:line="240" w:lineRule="auto"/>
              <w:jc w:val="right"/>
              <w:rPr>
                <w:rFonts w:asciiTheme="minorHAnsi" w:hAnsiTheme="minorHAnsi" w:cs="Times New Roman CYR"/>
              </w:rPr>
            </w:pPr>
          </w:p>
        </w:tc>
        <w:tc>
          <w:tcPr>
            <w:tcW w:w="576" w:type="pct"/>
            <w:tcBorders>
              <w:top w:val="nil"/>
              <w:left w:val="nil"/>
              <w:bottom w:val="nil"/>
              <w:right w:val="nil"/>
            </w:tcBorders>
            <w:shd w:val="clear" w:color="auto" w:fill="auto"/>
            <w:vAlign w:val="bottom"/>
          </w:tcPr>
          <w:p w:rsidR="00551978" w:rsidRPr="00EE1015" w:rsidRDefault="00551978" w:rsidP="00EE1015">
            <w:pPr>
              <w:spacing w:after="0" w:line="240" w:lineRule="auto"/>
              <w:jc w:val="right"/>
              <w:rPr>
                <w:rFonts w:asciiTheme="minorHAnsi" w:hAnsiTheme="minorHAnsi" w:cs="Times New Roman CYR"/>
              </w:rPr>
            </w:pPr>
          </w:p>
        </w:tc>
        <w:tc>
          <w:tcPr>
            <w:tcW w:w="604" w:type="pct"/>
            <w:tcBorders>
              <w:top w:val="nil"/>
              <w:left w:val="nil"/>
              <w:bottom w:val="nil"/>
              <w:right w:val="nil"/>
            </w:tcBorders>
            <w:shd w:val="clear" w:color="auto" w:fill="auto"/>
            <w:vAlign w:val="bottom"/>
          </w:tcPr>
          <w:p w:rsidR="00551978" w:rsidRPr="00EE1015" w:rsidRDefault="00551978" w:rsidP="00EE1015">
            <w:pPr>
              <w:spacing w:after="0" w:line="240" w:lineRule="auto"/>
              <w:jc w:val="right"/>
              <w:rPr>
                <w:rFonts w:asciiTheme="minorHAnsi" w:hAnsiTheme="minorHAnsi" w:cs="Times New Roman CYR"/>
              </w:rPr>
            </w:pPr>
          </w:p>
        </w:tc>
        <w:tc>
          <w:tcPr>
            <w:tcW w:w="578" w:type="pct"/>
            <w:tcBorders>
              <w:top w:val="nil"/>
              <w:left w:val="nil"/>
              <w:bottom w:val="nil"/>
              <w:right w:val="nil"/>
            </w:tcBorders>
            <w:shd w:val="clear" w:color="auto" w:fill="auto"/>
            <w:vAlign w:val="bottom"/>
          </w:tcPr>
          <w:p w:rsidR="00551978" w:rsidRPr="00EE1015" w:rsidRDefault="00551978" w:rsidP="00EE1015">
            <w:pPr>
              <w:spacing w:after="0" w:line="240" w:lineRule="auto"/>
              <w:jc w:val="right"/>
              <w:rPr>
                <w:rFonts w:asciiTheme="minorHAnsi" w:hAnsiTheme="minorHAnsi" w:cs="Times New Roman CYR"/>
              </w:rPr>
            </w:pPr>
          </w:p>
        </w:tc>
      </w:tr>
      <w:tr w:rsidR="00EE1015" w:rsidRPr="005474EF" w:rsidTr="00EE1015">
        <w:trPr>
          <w:trHeight w:val="255"/>
        </w:trPr>
        <w:tc>
          <w:tcPr>
            <w:tcW w:w="955" w:type="pct"/>
            <w:shd w:val="clear" w:color="auto" w:fill="auto"/>
            <w:vAlign w:val="bottom"/>
          </w:tcPr>
          <w:p w:rsidR="00EE1015" w:rsidRPr="005474EF" w:rsidRDefault="00EE1015" w:rsidP="00EE1015">
            <w:pPr>
              <w:spacing w:after="0" w:line="240" w:lineRule="auto"/>
              <w:ind w:left="142"/>
              <w:rPr>
                <w:rFonts w:eastAsia="Times New Roman"/>
                <w:bCs/>
                <w:lang w:eastAsia="ru-RU"/>
              </w:rPr>
            </w:pPr>
            <w:r w:rsidRPr="005474EF">
              <w:t>деревина і вироби з деревини</w:t>
            </w:r>
            <w:r w:rsidRPr="005474EF">
              <w:rPr>
                <w:bCs/>
              </w:rPr>
              <w:t xml:space="preserve"> </w:t>
            </w:r>
          </w:p>
        </w:tc>
        <w:tc>
          <w:tcPr>
            <w:tcW w:w="528" w:type="pct"/>
            <w:vAlign w:val="bottom"/>
          </w:tcPr>
          <w:p w:rsidR="00EE1015" w:rsidRPr="005474EF" w:rsidRDefault="00EE1015" w:rsidP="00EE1015">
            <w:pPr>
              <w:spacing w:after="100" w:afterAutospacing="1" w:line="240" w:lineRule="auto"/>
              <w:jc w:val="center"/>
            </w:pPr>
            <w:r w:rsidRPr="005474EF">
              <w:t>44</w:t>
            </w:r>
          </w:p>
        </w:tc>
        <w:tc>
          <w:tcPr>
            <w:tcW w:w="576"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eastAsia="Times New Roman" w:hAnsiTheme="minorHAnsi" w:cs="Times New Roman CYR"/>
              </w:rPr>
            </w:pPr>
            <w:r w:rsidRPr="00EE1015">
              <w:rPr>
                <w:rFonts w:asciiTheme="minorHAnsi" w:hAnsiTheme="minorHAnsi" w:cs="Times New Roman CYR"/>
              </w:rPr>
              <w:t>157033,3</w:t>
            </w:r>
          </w:p>
        </w:tc>
        <w:tc>
          <w:tcPr>
            <w:tcW w:w="604"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77,1</w:t>
            </w:r>
          </w:p>
        </w:tc>
        <w:tc>
          <w:tcPr>
            <w:tcW w:w="579"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26,4</w:t>
            </w:r>
          </w:p>
        </w:tc>
        <w:tc>
          <w:tcPr>
            <w:tcW w:w="576"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1896,1</w:t>
            </w:r>
          </w:p>
        </w:tc>
        <w:tc>
          <w:tcPr>
            <w:tcW w:w="604"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82,8</w:t>
            </w:r>
          </w:p>
        </w:tc>
        <w:tc>
          <w:tcPr>
            <w:tcW w:w="578"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0,3</w:t>
            </w:r>
          </w:p>
        </w:tc>
      </w:tr>
      <w:tr w:rsidR="00EE1015" w:rsidRPr="005474EF" w:rsidTr="00EE1015">
        <w:trPr>
          <w:trHeight w:val="255"/>
        </w:trPr>
        <w:tc>
          <w:tcPr>
            <w:tcW w:w="955" w:type="pct"/>
            <w:shd w:val="clear" w:color="auto" w:fill="auto"/>
            <w:vAlign w:val="bottom"/>
          </w:tcPr>
          <w:p w:rsidR="00EE1015" w:rsidRPr="005474EF" w:rsidRDefault="00EE1015" w:rsidP="00EE1015">
            <w:pPr>
              <w:spacing w:after="0" w:line="240" w:lineRule="auto"/>
            </w:pPr>
            <w:r w:rsidRPr="005474EF">
              <w:t>Маса з деревини або інших волокнистих целюлозних матеріалів</w:t>
            </w:r>
          </w:p>
        </w:tc>
        <w:tc>
          <w:tcPr>
            <w:tcW w:w="528" w:type="pct"/>
            <w:vAlign w:val="bottom"/>
          </w:tcPr>
          <w:p w:rsidR="00EE1015" w:rsidRPr="005474EF" w:rsidRDefault="00EE1015" w:rsidP="00EE1015">
            <w:pPr>
              <w:spacing w:after="100" w:afterAutospacing="1" w:line="240" w:lineRule="auto"/>
              <w:jc w:val="center"/>
              <w:rPr>
                <w:rFonts w:eastAsia="Times New Roman"/>
                <w:bCs/>
                <w:lang w:eastAsia="ru-RU"/>
              </w:rPr>
            </w:pPr>
            <w:r w:rsidRPr="005474EF">
              <w:t>Х</w:t>
            </w:r>
          </w:p>
        </w:tc>
        <w:tc>
          <w:tcPr>
            <w:tcW w:w="576"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eastAsia="Times New Roman" w:hAnsiTheme="minorHAnsi" w:cs="Times New Roman CYR"/>
              </w:rPr>
            </w:pPr>
            <w:r w:rsidRPr="00EE1015">
              <w:rPr>
                <w:rFonts w:asciiTheme="minorHAnsi" w:hAnsiTheme="minorHAnsi" w:cs="Times New Roman CYR"/>
              </w:rPr>
              <w:t>2085,9</w:t>
            </w:r>
          </w:p>
        </w:tc>
        <w:tc>
          <w:tcPr>
            <w:tcW w:w="604"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86,9</w:t>
            </w:r>
          </w:p>
        </w:tc>
        <w:tc>
          <w:tcPr>
            <w:tcW w:w="579"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0,4</w:t>
            </w:r>
          </w:p>
        </w:tc>
        <w:tc>
          <w:tcPr>
            <w:tcW w:w="576"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10201,0</w:t>
            </w:r>
          </w:p>
        </w:tc>
        <w:tc>
          <w:tcPr>
            <w:tcW w:w="604"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99,6</w:t>
            </w:r>
          </w:p>
        </w:tc>
        <w:tc>
          <w:tcPr>
            <w:tcW w:w="578"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1,4</w:t>
            </w:r>
          </w:p>
        </w:tc>
      </w:tr>
    </w:tbl>
    <w:p w:rsidR="00044D5B" w:rsidRPr="005474EF" w:rsidRDefault="00044D5B" w:rsidP="006556FC">
      <w:pPr>
        <w:spacing w:after="0" w:line="240" w:lineRule="auto"/>
        <w:jc w:val="right"/>
      </w:pPr>
    </w:p>
    <w:p w:rsidR="00044D5B" w:rsidRPr="005474EF" w:rsidRDefault="00044D5B" w:rsidP="006556FC">
      <w:pPr>
        <w:spacing w:after="0" w:line="240" w:lineRule="auto"/>
        <w:jc w:val="right"/>
      </w:pPr>
    </w:p>
    <w:p w:rsidR="006C3A71" w:rsidRDefault="006C3A71" w:rsidP="006556FC">
      <w:pPr>
        <w:spacing w:after="0" w:line="240" w:lineRule="auto"/>
        <w:jc w:val="right"/>
      </w:pPr>
    </w:p>
    <w:p w:rsidR="006C3A71" w:rsidRDefault="006C3A71" w:rsidP="006556FC">
      <w:pPr>
        <w:spacing w:after="0" w:line="240" w:lineRule="auto"/>
        <w:jc w:val="right"/>
      </w:pPr>
    </w:p>
    <w:p w:rsidR="00756DCF" w:rsidRPr="005474EF" w:rsidRDefault="00756DCF" w:rsidP="006556FC">
      <w:pPr>
        <w:spacing w:after="0" w:line="240" w:lineRule="auto"/>
        <w:jc w:val="right"/>
      </w:pPr>
      <w:r w:rsidRPr="005474EF">
        <w:lastRenderedPageBreak/>
        <w:t>Продовження</w:t>
      </w:r>
    </w:p>
    <w:tbl>
      <w:tblPr>
        <w:tblW w:w="5000" w:type="pct"/>
        <w:tblLook w:val="0000" w:firstRow="0" w:lastRow="0" w:firstColumn="0" w:lastColumn="0" w:noHBand="0" w:noVBand="0"/>
      </w:tblPr>
      <w:tblGrid>
        <w:gridCol w:w="2154"/>
        <w:gridCol w:w="893"/>
        <w:gridCol w:w="1094"/>
        <w:gridCol w:w="1190"/>
        <w:gridCol w:w="1102"/>
        <w:gridCol w:w="1094"/>
        <w:gridCol w:w="1190"/>
        <w:gridCol w:w="1137"/>
      </w:tblGrid>
      <w:tr w:rsidR="00756DCF" w:rsidRPr="005474EF" w:rsidTr="00512319">
        <w:trPr>
          <w:trHeight w:val="255"/>
        </w:trPr>
        <w:tc>
          <w:tcPr>
            <w:tcW w:w="1093" w:type="pct"/>
            <w:vMerge w:val="restart"/>
            <w:tcBorders>
              <w:top w:val="single" w:sz="4" w:space="0" w:color="auto"/>
              <w:left w:val="single" w:sz="4" w:space="0" w:color="000000"/>
              <w:bottom w:val="single" w:sz="4" w:space="0" w:color="auto"/>
              <w:right w:val="single" w:sz="4" w:space="0" w:color="auto"/>
            </w:tcBorders>
            <w:shd w:val="clear" w:color="auto" w:fill="auto"/>
            <w:vAlign w:val="center"/>
          </w:tcPr>
          <w:p w:rsidR="00756DCF" w:rsidRPr="005474EF" w:rsidRDefault="00756DCF" w:rsidP="00D4622B">
            <w:pPr>
              <w:spacing w:after="0" w:line="240" w:lineRule="auto"/>
              <w:jc w:val="center"/>
              <w:rPr>
                <w:rFonts w:eastAsia="Times New Roman"/>
                <w:bCs/>
                <w:lang w:eastAsia="ru-RU"/>
              </w:rPr>
            </w:pPr>
            <w:r w:rsidRPr="005474EF">
              <w:rPr>
                <w:rFonts w:eastAsia="Times New Roman"/>
                <w:bCs/>
                <w:lang w:eastAsia="ru-RU"/>
              </w:rPr>
              <w:t>Назва</w:t>
            </w:r>
          </w:p>
          <w:p w:rsidR="00756DCF" w:rsidRPr="005474EF" w:rsidRDefault="00756DCF" w:rsidP="00D4622B">
            <w:pPr>
              <w:spacing w:after="0" w:line="240" w:lineRule="auto"/>
              <w:jc w:val="center"/>
              <w:rPr>
                <w:rFonts w:eastAsia="Times New Roman"/>
                <w:bCs/>
                <w:lang w:eastAsia="ru-RU"/>
              </w:rPr>
            </w:pPr>
            <w:r w:rsidRPr="005474EF">
              <w:rPr>
                <w:rFonts w:eastAsia="Times New Roman"/>
                <w:bCs/>
                <w:lang w:eastAsia="ru-RU"/>
              </w:rPr>
              <w:t>товарів</w:t>
            </w:r>
          </w:p>
        </w:tc>
        <w:tc>
          <w:tcPr>
            <w:tcW w:w="453" w:type="pct"/>
            <w:vMerge w:val="restart"/>
            <w:tcBorders>
              <w:top w:val="single" w:sz="4" w:space="0" w:color="auto"/>
              <w:left w:val="single" w:sz="4" w:space="0" w:color="auto"/>
              <w:bottom w:val="single" w:sz="4" w:space="0" w:color="auto"/>
              <w:right w:val="single" w:sz="4" w:space="0" w:color="auto"/>
            </w:tcBorders>
            <w:vAlign w:val="center"/>
          </w:tcPr>
          <w:p w:rsidR="00756DCF" w:rsidRPr="005474EF" w:rsidRDefault="00756DCF" w:rsidP="00F75407">
            <w:pPr>
              <w:spacing w:after="0" w:line="240" w:lineRule="auto"/>
              <w:ind w:left="-57" w:right="-57"/>
              <w:jc w:val="center"/>
              <w:rPr>
                <w:rFonts w:eastAsia="Times New Roman"/>
                <w:bCs/>
                <w:lang w:eastAsia="ru-RU"/>
              </w:rPr>
            </w:pPr>
            <w:r w:rsidRPr="005474EF">
              <w:rPr>
                <w:rFonts w:eastAsia="Times New Roman"/>
                <w:bCs/>
                <w:lang w:eastAsia="ru-RU"/>
              </w:rPr>
              <w:t>Розділ та код УКТ</w:t>
            </w:r>
            <w:r w:rsidR="000949DE" w:rsidRPr="005474EF">
              <w:rPr>
                <w:rFonts w:eastAsia="Times New Roman"/>
                <w:bCs/>
                <w:lang w:eastAsia="ru-RU"/>
              </w:rPr>
              <w:t xml:space="preserve"> </w:t>
            </w:r>
            <w:r w:rsidRPr="005474EF">
              <w:rPr>
                <w:rFonts w:eastAsia="Times New Roman"/>
                <w:bCs/>
                <w:lang w:eastAsia="ru-RU"/>
              </w:rPr>
              <w:t>ЗЕД</w:t>
            </w:r>
          </w:p>
        </w:tc>
        <w:tc>
          <w:tcPr>
            <w:tcW w:w="171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56DCF" w:rsidRPr="005474EF" w:rsidRDefault="00756DCF" w:rsidP="00D4622B">
            <w:pPr>
              <w:spacing w:after="0" w:line="240" w:lineRule="auto"/>
              <w:jc w:val="center"/>
            </w:pPr>
            <w:r w:rsidRPr="005474EF">
              <w:t>Експорт</w:t>
            </w:r>
          </w:p>
        </w:tc>
        <w:tc>
          <w:tcPr>
            <w:tcW w:w="1736" w:type="pct"/>
            <w:gridSpan w:val="3"/>
            <w:tcBorders>
              <w:top w:val="single" w:sz="4" w:space="0" w:color="auto"/>
              <w:left w:val="single" w:sz="4" w:space="0" w:color="auto"/>
              <w:bottom w:val="single" w:sz="4" w:space="0" w:color="auto"/>
              <w:right w:val="single" w:sz="4" w:space="0" w:color="000000"/>
            </w:tcBorders>
            <w:shd w:val="clear" w:color="auto" w:fill="auto"/>
            <w:vAlign w:val="center"/>
          </w:tcPr>
          <w:p w:rsidR="00756DCF" w:rsidRPr="005474EF" w:rsidRDefault="00756DCF" w:rsidP="00D4622B">
            <w:pPr>
              <w:spacing w:after="0" w:line="240" w:lineRule="auto"/>
              <w:jc w:val="center"/>
            </w:pPr>
            <w:r w:rsidRPr="005474EF">
              <w:t>Імпорт</w:t>
            </w:r>
          </w:p>
        </w:tc>
      </w:tr>
      <w:tr w:rsidR="00913032" w:rsidRPr="005474EF" w:rsidTr="00512319">
        <w:trPr>
          <w:trHeight w:val="756"/>
        </w:trPr>
        <w:tc>
          <w:tcPr>
            <w:tcW w:w="1093" w:type="pct"/>
            <w:vMerge/>
            <w:tcBorders>
              <w:top w:val="single" w:sz="4" w:space="0" w:color="auto"/>
              <w:left w:val="single" w:sz="4" w:space="0" w:color="000000"/>
              <w:bottom w:val="single" w:sz="4" w:space="0" w:color="auto"/>
              <w:right w:val="single" w:sz="4" w:space="0" w:color="auto"/>
            </w:tcBorders>
            <w:shd w:val="clear" w:color="auto" w:fill="auto"/>
            <w:vAlign w:val="center"/>
          </w:tcPr>
          <w:p w:rsidR="00913032" w:rsidRPr="005474EF" w:rsidRDefault="00913032" w:rsidP="00913032">
            <w:pPr>
              <w:spacing w:after="0" w:line="240" w:lineRule="auto"/>
              <w:jc w:val="center"/>
              <w:rPr>
                <w:rFonts w:eastAsia="Times New Roman"/>
                <w:bCs/>
                <w:lang w:eastAsia="ru-RU"/>
              </w:rPr>
            </w:pPr>
          </w:p>
        </w:tc>
        <w:tc>
          <w:tcPr>
            <w:tcW w:w="453" w:type="pct"/>
            <w:vMerge/>
            <w:tcBorders>
              <w:top w:val="single" w:sz="4" w:space="0" w:color="auto"/>
              <w:left w:val="single" w:sz="4" w:space="0" w:color="auto"/>
              <w:bottom w:val="single" w:sz="4" w:space="0" w:color="auto"/>
              <w:right w:val="single" w:sz="4" w:space="0" w:color="auto"/>
            </w:tcBorders>
            <w:vAlign w:val="center"/>
          </w:tcPr>
          <w:p w:rsidR="00913032" w:rsidRPr="005474EF" w:rsidRDefault="00913032" w:rsidP="00913032">
            <w:pPr>
              <w:spacing w:after="0" w:line="240" w:lineRule="auto"/>
              <w:jc w:val="center"/>
              <w:rPr>
                <w:rFonts w:eastAsia="Times New Roman"/>
                <w:bCs/>
                <w:lang w:eastAsia="ru-RU"/>
              </w:rPr>
            </w:pP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rsidR="00913032" w:rsidRPr="00CA3484" w:rsidRDefault="00913032" w:rsidP="00913032">
            <w:pPr>
              <w:spacing w:after="0" w:line="240" w:lineRule="auto"/>
              <w:jc w:val="center"/>
            </w:pPr>
            <w:r w:rsidRPr="00CA3484">
              <w:t>тис.дол. США</w:t>
            </w:r>
          </w:p>
        </w:tc>
        <w:tc>
          <w:tcPr>
            <w:tcW w:w="604" w:type="pct"/>
            <w:tcBorders>
              <w:top w:val="single" w:sz="4" w:space="0" w:color="auto"/>
              <w:left w:val="single" w:sz="4" w:space="0" w:color="auto"/>
              <w:bottom w:val="single" w:sz="4" w:space="0" w:color="auto"/>
              <w:right w:val="single" w:sz="4" w:space="0" w:color="auto"/>
            </w:tcBorders>
            <w:shd w:val="clear" w:color="auto" w:fill="auto"/>
            <w:vAlign w:val="center"/>
          </w:tcPr>
          <w:p w:rsidR="00040AFD" w:rsidRDefault="00040AFD" w:rsidP="00040AFD">
            <w:pPr>
              <w:spacing w:after="0" w:line="240" w:lineRule="auto"/>
              <w:jc w:val="center"/>
              <w:rPr>
                <w:rFonts w:asciiTheme="minorHAnsi" w:hAnsiTheme="minorHAnsi"/>
              </w:rPr>
            </w:pPr>
            <w:r w:rsidRPr="00040AFD">
              <w:rPr>
                <w:rFonts w:asciiTheme="minorHAnsi" w:hAnsiTheme="minorHAnsi"/>
              </w:rPr>
              <w:t>у % до</w:t>
            </w:r>
          </w:p>
          <w:p w:rsidR="00913032" w:rsidRPr="00D827C5" w:rsidRDefault="00040AFD" w:rsidP="00040AFD">
            <w:pPr>
              <w:spacing w:after="0" w:line="240" w:lineRule="auto"/>
              <w:jc w:val="center"/>
              <w:rPr>
                <w:rFonts w:eastAsia="Times New Roman"/>
                <w:bCs/>
                <w:lang w:eastAsia="ru-RU"/>
              </w:rPr>
            </w:pPr>
            <w:r w:rsidRPr="00040AFD">
              <w:rPr>
                <w:rFonts w:asciiTheme="minorHAnsi" w:hAnsiTheme="minorHAnsi"/>
              </w:rPr>
              <w:t>2022р.</w:t>
            </w:r>
          </w:p>
        </w:tc>
        <w:tc>
          <w:tcPr>
            <w:tcW w:w="559" w:type="pct"/>
            <w:tcBorders>
              <w:top w:val="single" w:sz="4" w:space="0" w:color="auto"/>
              <w:left w:val="single" w:sz="4" w:space="0" w:color="auto"/>
              <w:bottom w:val="single" w:sz="4" w:space="0" w:color="auto"/>
              <w:right w:val="single" w:sz="4" w:space="0" w:color="auto"/>
            </w:tcBorders>
            <w:shd w:val="clear" w:color="auto" w:fill="auto"/>
            <w:vAlign w:val="center"/>
          </w:tcPr>
          <w:p w:rsidR="00913032" w:rsidRPr="00CA3484" w:rsidRDefault="00913032" w:rsidP="00913032">
            <w:pPr>
              <w:spacing w:after="0" w:line="240" w:lineRule="auto"/>
              <w:jc w:val="center"/>
            </w:pPr>
            <w:r w:rsidRPr="00CA3484">
              <w:t xml:space="preserve">у % до </w:t>
            </w:r>
            <w:r w:rsidRPr="00CA3484">
              <w:rPr>
                <w:lang w:val="ru-RU"/>
              </w:rPr>
              <w:br/>
            </w:r>
            <w:r w:rsidRPr="00CA3484">
              <w:t>загаль-ного обсягу</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rsidR="00913032" w:rsidRPr="00CA3484" w:rsidRDefault="00913032" w:rsidP="00913032">
            <w:pPr>
              <w:spacing w:after="0" w:line="240" w:lineRule="auto"/>
              <w:jc w:val="center"/>
            </w:pPr>
            <w:r w:rsidRPr="00CA3484">
              <w:t>тис.дол. США</w:t>
            </w:r>
          </w:p>
        </w:tc>
        <w:tc>
          <w:tcPr>
            <w:tcW w:w="604" w:type="pct"/>
            <w:tcBorders>
              <w:top w:val="single" w:sz="4" w:space="0" w:color="auto"/>
              <w:left w:val="single" w:sz="4" w:space="0" w:color="auto"/>
              <w:bottom w:val="single" w:sz="4" w:space="0" w:color="auto"/>
              <w:right w:val="single" w:sz="4" w:space="0" w:color="auto"/>
            </w:tcBorders>
            <w:shd w:val="clear" w:color="auto" w:fill="auto"/>
            <w:vAlign w:val="center"/>
          </w:tcPr>
          <w:p w:rsidR="00040AFD" w:rsidRDefault="00040AFD" w:rsidP="00040AFD">
            <w:pPr>
              <w:spacing w:after="0" w:line="240" w:lineRule="auto"/>
              <w:jc w:val="center"/>
              <w:rPr>
                <w:rFonts w:asciiTheme="minorHAnsi" w:hAnsiTheme="minorHAnsi"/>
              </w:rPr>
            </w:pPr>
            <w:r w:rsidRPr="00040AFD">
              <w:rPr>
                <w:rFonts w:asciiTheme="minorHAnsi" w:hAnsiTheme="minorHAnsi"/>
              </w:rPr>
              <w:t>у % до</w:t>
            </w:r>
          </w:p>
          <w:p w:rsidR="00913032" w:rsidRPr="00D827C5" w:rsidRDefault="00040AFD" w:rsidP="00040AFD">
            <w:pPr>
              <w:spacing w:after="0" w:line="240" w:lineRule="auto"/>
              <w:jc w:val="center"/>
              <w:rPr>
                <w:rFonts w:eastAsia="Times New Roman"/>
                <w:bCs/>
                <w:lang w:eastAsia="ru-RU"/>
              </w:rPr>
            </w:pPr>
            <w:r w:rsidRPr="00040AFD">
              <w:rPr>
                <w:rFonts w:asciiTheme="minorHAnsi" w:hAnsiTheme="minorHAnsi"/>
              </w:rPr>
              <w:t>2022р.</w:t>
            </w:r>
          </w:p>
        </w:tc>
        <w:tc>
          <w:tcPr>
            <w:tcW w:w="577" w:type="pct"/>
            <w:tcBorders>
              <w:top w:val="single" w:sz="4" w:space="0" w:color="auto"/>
              <w:left w:val="single" w:sz="4" w:space="0" w:color="auto"/>
              <w:bottom w:val="single" w:sz="4" w:space="0" w:color="auto"/>
              <w:right w:val="single" w:sz="4" w:space="0" w:color="000000"/>
            </w:tcBorders>
            <w:shd w:val="clear" w:color="auto" w:fill="auto"/>
            <w:vAlign w:val="center"/>
          </w:tcPr>
          <w:p w:rsidR="00913032" w:rsidRPr="00CA3484" w:rsidRDefault="00913032" w:rsidP="00913032">
            <w:pPr>
              <w:spacing w:after="0" w:line="240" w:lineRule="auto"/>
              <w:jc w:val="center"/>
            </w:pPr>
            <w:r w:rsidRPr="00CA3484">
              <w:t xml:space="preserve">у % до </w:t>
            </w:r>
            <w:r w:rsidRPr="00CA3484">
              <w:br/>
              <w:t>загаль-ного обсягу</w:t>
            </w:r>
          </w:p>
        </w:tc>
      </w:tr>
      <w:tr w:rsidR="00EE1015" w:rsidRPr="005474EF" w:rsidTr="00EE1015">
        <w:trPr>
          <w:trHeight w:val="766"/>
        </w:trPr>
        <w:tc>
          <w:tcPr>
            <w:tcW w:w="1093" w:type="pct"/>
            <w:tcBorders>
              <w:top w:val="single" w:sz="4" w:space="0" w:color="auto"/>
            </w:tcBorders>
            <w:shd w:val="clear" w:color="auto" w:fill="auto"/>
            <w:vAlign w:val="center"/>
          </w:tcPr>
          <w:p w:rsidR="00EE1015" w:rsidRPr="005474EF" w:rsidRDefault="00EE1015" w:rsidP="00EE1015">
            <w:pPr>
              <w:spacing w:before="120" w:after="0" w:line="240" w:lineRule="auto"/>
              <w:rPr>
                <w:rFonts w:eastAsia="Times New Roman"/>
                <w:bCs/>
                <w:lang w:eastAsia="ru-RU"/>
              </w:rPr>
            </w:pPr>
            <w:r w:rsidRPr="005474EF">
              <w:t>Текстильні матеріали та текстильні вироби</w:t>
            </w:r>
          </w:p>
        </w:tc>
        <w:tc>
          <w:tcPr>
            <w:tcW w:w="453" w:type="pct"/>
            <w:tcBorders>
              <w:top w:val="single" w:sz="4" w:space="0" w:color="auto"/>
            </w:tcBorders>
            <w:vAlign w:val="bottom"/>
          </w:tcPr>
          <w:p w:rsidR="00EE1015" w:rsidRPr="005474EF" w:rsidRDefault="00EE1015" w:rsidP="00EE1015">
            <w:pPr>
              <w:spacing w:after="0" w:line="240" w:lineRule="auto"/>
              <w:jc w:val="center"/>
              <w:rPr>
                <w:rFonts w:eastAsia="Times New Roman"/>
                <w:bCs/>
                <w:lang w:eastAsia="ru-RU"/>
              </w:rPr>
            </w:pPr>
            <w:r w:rsidRPr="005474EF">
              <w:t>ХІ</w:t>
            </w:r>
          </w:p>
        </w:tc>
        <w:tc>
          <w:tcPr>
            <w:tcW w:w="555" w:type="pct"/>
            <w:tcBorders>
              <w:top w:val="single" w:sz="4" w:space="0" w:color="auto"/>
            </w:tcBorders>
            <w:shd w:val="clear" w:color="auto" w:fill="auto"/>
            <w:vAlign w:val="bottom"/>
          </w:tcPr>
          <w:p w:rsidR="00EE1015" w:rsidRPr="00EE1015" w:rsidRDefault="00EE1015" w:rsidP="00EE1015">
            <w:pPr>
              <w:spacing w:after="0"/>
              <w:jc w:val="right"/>
              <w:rPr>
                <w:rFonts w:asciiTheme="minorHAnsi" w:eastAsia="Times New Roman" w:hAnsiTheme="minorHAnsi" w:cs="Times New Roman CYR"/>
              </w:rPr>
            </w:pPr>
            <w:r w:rsidRPr="00EE1015">
              <w:rPr>
                <w:rFonts w:asciiTheme="minorHAnsi" w:hAnsiTheme="minorHAnsi" w:cs="Times New Roman CYR"/>
              </w:rPr>
              <w:t>8228,2</w:t>
            </w:r>
          </w:p>
        </w:tc>
        <w:tc>
          <w:tcPr>
            <w:tcW w:w="604" w:type="pct"/>
            <w:tcBorders>
              <w:top w:val="single" w:sz="4" w:space="0" w:color="auto"/>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41,1</w:t>
            </w:r>
          </w:p>
        </w:tc>
        <w:tc>
          <w:tcPr>
            <w:tcW w:w="559" w:type="pct"/>
            <w:tcBorders>
              <w:top w:val="single" w:sz="4" w:space="0" w:color="auto"/>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1,4</w:t>
            </w:r>
          </w:p>
        </w:tc>
        <w:tc>
          <w:tcPr>
            <w:tcW w:w="555" w:type="pct"/>
            <w:tcBorders>
              <w:top w:val="single" w:sz="4" w:space="0" w:color="auto"/>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52656,0</w:t>
            </w:r>
          </w:p>
        </w:tc>
        <w:tc>
          <w:tcPr>
            <w:tcW w:w="604" w:type="pct"/>
            <w:tcBorders>
              <w:top w:val="single" w:sz="4" w:space="0" w:color="auto"/>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234,4</w:t>
            </w:r>
          </w:p>
        </w:tc>
        <w:tc>
          <w:tcPr>
            <w:tcW w:w="577" w:type="pct"/>
            <w:tcBorders>
              <w:top w:val="single" w:sz="4" w:space="0" w:color="auto"/>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7,1</w:t>
            </w:r>
          </w:p>
        </w:tc>
      </w:tr>
      <w:tr w:rsidR="00EE1015" w:rsidRPr="005474EF" w:rsidTr="00EE1015">
        <w:trPr>
          <w:trHeight w:val="593"/>
        </w:trPr>
        <w:tc>
          <w:tcPr>
            <w:tcW w:w="1093" w:type="pct"/>
            <w:shd w:val="clear" w:color="auto" w:fill="auto"/>
            <w:vAlign w:val="bottom"/>
          </w:tcPr>
          <w:p w:rsidR="00EE1015" w:rsidRPr="005474EF" w:rsidRDefault="00EE1015" w:rsidP="00EE1015">
            <w:pPr>
              <w:spacing w:after="0" w:line="240" w:lineRule="auto"/>
            </w:pPr>
            <w:r w:rsidRPr="005474EF">
              <w:t>Взуття, головні убори, парасольки</w:t>
            </w:r>
          </w:p>
        </w:tc>
        <w:tc>
          <w:tcPr>
            <w:tcW w:w="453" w:type="pct"/>
            <w:vAlign w:val="bottom"/>
          </w:tcPr>
          <w:p w:rsidR="00EE1015" w:rsidRPr="005474EF" w:rsidRDefault="00EE1015" w:rsidP="00EE1015">
            <w:pPr>
              <w:spacing w:after="0" w:line="240" w:lineRule="auto"/>
              <w:jc w:val="center"/>
              <w:rPr>
                <w:rFonts w:eastAsia="Times New Roman"/>
                <w:bCs/>
                <w:lang w:eastAsia="ru-RU"/>
              </w:rPr>
            </w:pPr>
            <w:r w:rsidRPr="005474EF">
              <w:t>ХІІ</w:t>
            </w:r>
          </w:p>
        </w:tc>
        <w:tc>
          <w:tcPr>
            <w:tcW w:w="555" w:type="pct"/>
            <w:tcBorders>
              <w:left w:val="nil"/>
              <w:bottom w:val="nil"/>
              <w:right w:val="nil"/>
            </w:tcBorders>
            <w:shd w:val="clear" w:color="auto" w:fill="auto"/>
            <w:vAlign w:val="bottom"/>
          </w:tcPr>
          <w:p w:rsidR="00EE1015" w:rsidRPr="00EE1015" w:rsidRDefault="00EE1015" w:rsidP="00EE1015">
            <w:pPr>
              <w:spacing w:after="0"/>
              <w:jc w:val="right"/>
              <w:rPr>
                <w:rFonts w:asciiTheme="minorHAnsi" w:eastAsia="Times New Roman" w:hAnsiTheme="minorHAnsi" w:cs="Times New Roman CYR"/>
              </w:rPr>
            </w:pPr>
            <w:r w:rsidRPr="00EE1015">
              <w:rPr>
                <w:rFonts w:asciiTheme="minorHAnsi" w:hAnsiTheme="minorHAnsi" w:cs="Times New Roman CYR"/>
              </w:rPr>
              <w:t>20,6</w:t>
            </w:r>
          </w:p>
        </w:tc>
        <w:tc>
          <w:tcPr>
            <w:tcW w:w="604" w:type="pct"/>
            <w:tcBorders>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140,7</w:t>
            </w:r>
          </w:p>
        </w:tc>
        <w:tc>
          <w:tcPr>
            <w:tcW w:w="559" w:type="pct"/>
            <w:tcBorders>
              <w:left w:val="nil"/>
              <w:bottom w:val="nil"/>
              <w:right w:val="nil"/>
            </w:tcBorders>
            <w:shd w:val="clear" w:color="auto" w:fill="auto"/>
            <w:vAlign w:val="bottom"/>
          </w:tcPr>
          <w:p w:rsidR="00EE1015" w:rsidRPr="00EE1015" w:rsidRDefault="00EE1015" w:rsidP="00B326B1">
            <w:pPr>
              <w:spacing w:after="0"/>
              <w:jc w:val="right"/>
              <w:rPr>
                <w:rFonts w:asciiTheme="minorHAnsi" w:hAnsiTheme="minorHAnsi" w:cs="Times New Roman CYR"/>
              </w:rPr>
            </w:pPr>
            <w:r w:rsidRPr="00EE1015">
              <w:rPr>
                <w:rFonts w:asciiTheme="minorHAnsi" w:hAnsiTheme="minorHAnsi" w:cs="Times New Roman CYR"/>
              </w:rPr>
              <w:t>0,0</w:t>
            </w:r>
          </w:p>
        </w:tc>
        <w:tc>
          <w:tcPr>
            <w:tcW w:w="555" w:type="pct"/>
            <w:tcBorders>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3031,5</w:t>
            </w:r>
          </w:p>
        </w:tc>
        <w:tc>
          <w:tcPr>
            <w:tcW w:w="604" w:type="pct"/>
            <w:tcBorders>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406,4</w:t>
            </w:r>
          </w:p>
        </w:tc>
        <w:tc>
          <w:tcPr>
            <w:tcW w:w="577" w:type="pct"/>
            <w:tcBorders>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0,4</w:t>
            </w:r>
          </w:p>
        </w:tc>
      </w:tr>
      <w:tr w:rsidR="00EE1015" w:rsidRPr="005474EF" w:rsidTr="00EE1015">
        <w:trPr>
          <w:trHeight w:val="237"/>
        </w:trPr>
        <w:tc>
          <w:tcPr>
            <w:tcW w:w="1093" w:type="pct"/>
            <w:shd w:val="clear" w:color="auto" w:fill="auto"/>
            <w:vAlign w:val="bottom"/>
          </w:tcPr>
          <w:p w:rsidR="00EE1015" w:rsidRPr="005474EF" w:rsidRDefault="00EE1015" w:rsidP="00EE1015">
            <w:pPr>
              <w:spacing w:after="0" w:line="240" w:lineRule="auto"/>
              <w:rPr>
                <w:b/>
                <w:bCs/>
              </w:rPr>
            </w:pPr>
            <w:r w:rsidRPr="005474EF">
              <w:t>Вироби з каменю, гіпсу, цементу</w:t>
            </w:r>
          </w:p>
        </w:tc>
        <w:tc>
          <w:tcPr>
            <w:tcW w:w="453" w:type="pct"/>
            <w:vAlign w:val="bottom"/>
          </w:tcPr>
          <w:p w:rsidR="00EE1015" w:rsidRPr="005474EF" w:rsidRDefault="00EE1015" w:rsidP="00EE1015">
            <w:pPr>
              <w:spacing w:after="100" w:afterAutospacing="1" w:line="240" w:lineRule="auto"/>
              <w:jc w:val="center"/>
              <w:rPr>
                <w:rFonts w:eastAsia="Times New Roman"/>
                <w:bCs/>
                <w:lang w:eastAsia="ru-RU"/>
              </w:rPr>
            </w:pPr>
            <w:r w:rsidRPr="005474EF">
              <w:t>XIII</w:t>
            </w:r>
          </w:p>
        </w:tc>
        <w:tc>
          <w:tcPr>
            <w:tcW w:w="555"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eastAsia="Times New Roman" w:hAnsiTheme="minorHAnsi" w:cs="Times New Roman CYR"/>
              </w:rPr>
            </w:pPr>
            <w:r w:rsidRPr="00EE1015">
              <w:rPr>
                <w:rFonts w:asciiTheme="minorHAnsi" w:hAnsiTheme="minorHAnsi" w:cs="Times New Roman CYR"/>
              </w:rPr>
              <w:t>54619,6</w:t>
            </w:r>
          </w:p>
        </w:tc>
        <w:tc>
          <w:tcPr>
            <w:tcW w:w="604"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85,5</w:t>
            </w:r>
          </w:p>
        </w:tc>
        <w:tc>
          <w:tcPr>
            <w:tcW w:w="559"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9,2</w:t>
            </w:r>
          </w:p>
        </w:tc>
        <w:tc>
          <w:tcPr>
            <w:tcW w:w="555"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52822,0</w:t>
            </w:r>
          </w:p>
        </w:tc>
        <w:tc>
          <w:tcPr>
            <w:tcW w:w="604"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182,1</w:t>
            </w:r>
          </w:p>
        </w:tc>
        <w:tc>
          <w:tcPr>
            <w:tcW w:w="577"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7,2</w:t>
            </w:r>
          </w:p>
        </w:tc>
      </w:tr>
      <w:tr w:rsidR="003447B3" w:rsidRPr="005474EF" w:rsidTr="00EE1015">
        <w:trPr>
          <w:trHeight w:val="237"/>
        </w:trPr>
        <w:tc>
          <w:tcPr>
            <w:tcW w:w="1093" w:type="pct"/>
            <w:shd w:val="clear" w:color="auto" w:fill="auto"/>
            <w:vAlign w:val="bottom"/>
          </w:tcPr>
          <w:p w:rsidR="00F77E89" w:rsidRPr="005474EF" w:rsidRDefault="00F77E89" w:rsidP="00F77E89">
            <w:pPr>
              <w:spacing w:after="0" w:line="240" w:lineRule="auto"/>
              <w:ind w:left="142"/>
              <w:rPr>
                <w:rFonts w:eastAsia="Times New Roman"/>
                <w:bCs/>
                <w:lang w:eastAsia="ru-RU"/>
              </w:rPr>
            </w:pPr>
            <w:r w:rsidRPr="005474EF">
              <w:rPr>
                <w:rFonts w:eastAsia="Times New Roman"/>
                <w:bCs/>
                <w:lang w:eastAsia="ru-RU"/>
              </w:rPr>
              <w:t>у тому числі</w:t>
            </w:r>
          </w:p>
        </w:tc>
        <w:tc>
          <w:tcPr>
            <w:tcW w:w="453" w:type="pct"/>
            <w:vAlign w:val="bottom"/>
          </w:tcPr>
          <w:p w:rsidR="00F77E89" w:rsidRPr="005474EF" w:rsidRDefault="00F77E89" w:rsidP="00F77E89">
            <w:pPr>
              <w:spacing w:after="0" w:line="240" w:lineRule="auto"/>
              <w:jc w:val="center"/>
            </w:pPr>
          </w:p>
        </w:tc>
        <w:tc>
          <w:tcPr>
            <w:tcW w:w="555" w:type="pct"/>
            <w:tcBorders>
              <w:top w:val="nil"/>
              <w:left w:val="nil"/>
              <w:bottom w:val="nil"/>
              <w:right w:val="nil"/>
            </w:tcBorders>
            <w:shd w:val="clear" w:color="auto" w:fill="auto"/>
            <w:vAlign w:val="bottom"/>
          </w:tcPr>
          <w:p w:rsidR="00F77E89" w:rsidRPr="00EE1015" w:rsidRDefault="00F77E89" w:rsidP="00EE1015">
            <w:pPr>
              <w:spacing w:after="0" w:line="240" w:lineRule="auto"/>
              <w:jc w:val="right"/>
              <w:rPr>
                <w:rFonts w:asciiTheme="minorHAnsi" w:hAnsiTheme="minorHAnsi" w:cs="Arial"/>
              </w:rPr>
            </w:pPr>
          </w:p>
        </w:tc>
        <w:tc>
          <w:tcPr>
            <w:tcW w:w="604" w:type="pct"/>
            <w:tcBorders>
              <w:top w:val="nil"/>
              <w:left w:val="nil"/>
              <w:bottom w:val="nil"/>
              <w:right w:val="nil"/>
            </w:tcBorders>
            <w:shd w:val="clear" w:color="auto" w:fill="auto"/>
            <w:vAlign w:val="bottom"/>
          </w:tcPr>
          <w:p w:rsidR="00F77E89" w:rsidRPr="00EE1015" w:rsidRDefault="00F77E89" w:rsidP="00EE1015">
            <w:pPr>
              <w:spacing w:after="0" w:line="240" w:lineRule="auto"/>
              <w:jc w:val="right"/>
              <w:rPr>
                <w:rFonts w:asciiTheme="minorHAnsi" w:hAnsiTheme="minorHAnsi" w:cs="Arial"/>
              </w:rPr>
            </w:pPr>
          </w:p>
        </w:tc>
        <w:tc>
          <w:tcPr>
            <w:tcW w:w="559" w:type="pct"/>
            <w:tcBorders>
              <w:top w:val="nil"/>
              <w:left w:val="nil"/>
              <w:bottom w:val="nil"/>
              <w:right w:val="nil"/>
            </w:tcBorders>
            <w:shd w:val="clear" w:color="auto" w:fill="auto"/>
            <w:vAlign w:val="bottom"/>
          </w:tcPr>
          <w:p w:rsidR="00F77E89" w:rsidRPr="00EE1015" w:rsidRDefault="00F77E89" w:rsidP="00EE1015">
            <w:pPr>
              <w:spacing w:after="0" w:line="240" w:lineRule="auto"/>
              <w:jc w:val="right"/>
              <w:rPr>
                <w:rFonts w:asciiTheme="minorHAnsi" w:hAnsiTheme="minorHAnsi" w:cs="Arial"/>
              </w:rPr>
            </w:pPr>
          </w:p>
        </w:tc>
        <w:tc>
          <w:tcPr>
            <w:tcW w:w="555" w:type="pct"/>
            <w:tcBorders>
              <w:top w:val="nil"/>
              <w:left w:val="nil"/>
              <w:bottom w:val="nil"/>
              <w:right w:val="nil"/>
            </w:tcBorders>
            <w:shd w:val="clear" w:color="auto" w:fill="auto"/>
            <w:vAlign w:val="bottom"/>
          </w:tcPr>
          <w:p w:rsidR="00F77E89" w:rsidRPr="00EE1015" w:rsidRDefault="00F77E89" w:rsidP="00EE1015">
            <w:pPr>
              <w:spacing w:after="0" w:line="240" w:lineRule="auto"/>
              <w:jc w:val="right"/>
              <w:rPr>
                <w:rFonts w:asciiTheme="minorHAnsi" w:hAnsiTheme="minorHAnsi" w:cs="Arial"/>
              </w:rPr>
            </w:pPr>
          </w:p>
        </w:tc>
        <w:tc>
          <w:tcPr>
            <w:tcW w:w="604" w:type="pct"/>
            <w:tcBorders>
              <w:top w:val="nil"/>
              <w:left w:val="nil"/>
              <w:bottom w:val="nil"/>
              <w:right w:val="nil"/>
            </w:tcBorders>
            <w:shd w:val="clear" w:color="auto" w:fill="auto"/>
            <w:vAlign w:val="bottom"/>
          </w:tcPr>
          <w:p w:rsidR="00F77E89" w:rsidRPr="00EE1015" w:rsidRDefault="00F77E89" w:rsidP="00EE1015">
            <w:pPr>
              <w:spacing w:after="0" w:line="240" w:lineRule="auto"/>
              <w:jc w:val="right"/>
              <w:rPr>
                <w:rFonts w:asciiTheme="minorHAnsi" w:hAnsiTheme="minorHAnsi" w:cs="Arial"/>
              </w:rPr>
            </w:pPr>
          </w:p>
        </w:tc>
        <w:tc>
          <w:tcPr>
            <w:tcW w:w="577" w:type="pct"/>
            <w:tcBorders>
              <w:top w:val="nil"/>
              <w:left w:val="nil"/>
              <w:bottom w:val="nil"/>
              <w:right w:val="nil"/>
            </w:tcBorders>
            <w:shd w:val="clear" w:color="auto" w:fill="auto"/>
            <w:vAlign w:val="bottom"/>
          </w:tcPr>
          <w:p w:rsidR="00F77E89" w:rsidRPr="00EE1015" w:rsidRDefault="00F77E89" w:rsidP="00EE1015">
            <w:pPr>
              <w:spacing w:after="0" w:line="240" w:lineRule="auto"/>
              <w:jc w:val="right"/>
              <w:rPr>
                <w:rFonts w:asciiTheme="minorHAnsi" w:hAnsiTheme="minorHAnsi" w:cs="Arial"/>
              </w:rPr>
            </w:pPr>
          </w:p>
        </w:tc>
      </w:tr>
      <w:tr w:rsidR="00EE1015" w:rsidRPr="005474EF" w:rsidTr="00EE1015">
        <w:trPr>
          <w:trHeight w:val="539"/>
        </w:trPr>
        <w:tc>
          <w:tcPr>
            <w:tcW w:w="1093" w:type="pct"/>
            <w:shd w:val="clear" w:color="auto" w:fill="auto"/>
            <w:vAlign w:val="bottom"/>
          </w:tcPr>
          <w:p w:rsidR="00EE1015" w:rsidRPr="005474EF" w:rsidRDefault="00EE1015" w:rsidP="00EE1015">
            <w:pPr>
              <w:spacing w:after="0" w:line="240" w:lineRule="auto"/>
              <w:ind w:left="142"/>
              <w:rPr>
                <w:rFonts w:eastAsia="Times New Roman"/>
                <w:bCs/>
                <w:lang w:eastAsia="ru-RU"/>
              </w:rPr>
            </w:pPr>
            <w:r w:rsidRPr="005474EF">
              <w:rPr>
                <w:bCs/>
              </w:rPr>
              <w:t>скло та вироби із скла</w:t>
            </w:r>
          </w:p>
        </w:tc>
        <w:tc>
          <w:tcPr>
            <w:tcW w:w="453" w:type="pct"/>
            <w:vAlign w:val="bottom"/>
          </w:tcPr>
          <w:p w:rsidR="00EE1015" w:rsidRPr="005474EF" w:rsidRDefault="00EE1015" w:rsidP="00EE1015">
            <w:pPr>
              <w:spacing w:after="0" w:line="240" w:lineRule="auto"/>
              <w:jc w:val="center"/>
            </w:pPr>
            <w:r w:rsidRPr="005474EF">
              <w:t>70</w:t>
            </w:r>
          </w:p>
        </w:tc>
        <w:tc>
          <w:tcPr>
            <w:tcW w:w="555"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eastAsia="Times New Roman" w:hAnsiTheme="minorHAnsi" w:cs="Times New Roman CYR"/>
              </w:rPr>
            </w:pPr>
            <w:r w:rsidRPr="00EE1015">
              <w:rPr>
                <w:rFonts w:asciiTheme="minorHAnsi" w:hAnsiTheme="minorHAnsi" w:cs="Times New Roman CYR"/>
              </w:rPr>
              <w:t>53442,7</w:t>
            </w:r>
          </w:p>
        </w:tc>
        <w:tc>
          <w:tcPr>
            <w:tcW w:w="604"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85,4</w:t>
            </w:r>
          </w:p>
        </w:tc>
        <w:tc>
          <w:tcPr>
            <w:tcW w:w="559"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9,0</w:t>
            </w:r>
          </w:p>
        </w:tc>
        <w:tc>
          <w:tcPr>
            <w:tcW w:w="555"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35988,5</w:t>
            </w:r>
          </w:p>
        </w:tc>
        <w:tc>
          <w:tcPr>
            <w:tcW w:w="604"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137,6</w:t>
            </w:r>
          </w:p>
        </w:tc>
        <w:tc>
          <w:tcPr>
            <w:tcW w:w="577"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4,9</w:t>
            </w:r>
          </w:p>
        </w:tc>
      </w:tr>
      <w:tr w:rsidR="00EE1015" w:rsidRPr="005474EF" w:rsidTr="00EE1015">
        <w:trPr>
          <w:trHeight w:val="1284"/>
        </w:trPr>
        <w:tc>
          <w:tcPr>
            <w:tcW w:w="1093" w:type="pct"/>
            <w:shd w:val="clear" w:color="auto" w:fill="auto"/>
          </w:tcPr>
          <w:p w:rsidR="00EE1015" w:rsidRPr="005474EF" w:rsidRDefault="00EE1015" w:rsidP="00EE1015">
            <w:pPr>
              <w:spacing w:after="0" w:line="240" w:lineRule="auto"/>
              <w:rPr>
                <w:bCs/>
              </w:rPr>
            </w:pPr>
            <w:r w:rsidRPr="005474EF">
              <w:rPr>
                <w:rFonts w:cs="Times New Roman CYR"/>
              </w:rPr>
              <w:t>Перли природні або культивовані, дорогоцінн</w:t>
            </w:r>
            <w:r>
              <w:rPr>
                <w:rFonts w:cs="Times New Roman CYR"/>
              </w:rPr>
              <w:t>е</w:t>
            </w:r>
            <w:r w:rsidRPr="005474EF">
              <w:rPr>
                <w:rFonts w:cs="Times New Roman CYR"/>
              </w:rPr>
              <w:t xml:space="preserve"> або напівдорогоцінне каміння</w:t>
            </w:r>
          </w:p>
        </w:tc>
        <w:tc>
          <w:tcPr>
            <w:tcW w:w="453" w:type="pct"/>
            <w:vAlign w:val="bottom"/>
          </w:tcPr>
          <w:p w:rsidR="00EE1015" w:rsidRPr="005474EF" w:rsidRDefault="00EE1015" w:rsidP="00EE1015">
            <w:pPr>
              <w:spacing w:after="0" w:line="240" w:lineRule="auto"/>
              <w:jc w:val="center"/>
            </w:pPr>
            <w:r w:rsidRPr="005474EF">
              <w:rPr>
                <w:rFonts w:cs="Times New Roman CYR"/>
              </w:rPr>
              <w:t>XIV</w:t>
            </w:r>
            <w:r>
              <w:rPr>
                <w:rFonts w:cs="Times New Roman CYR"/>
              </w:rPr>
              <w:t>. 71</w:t>
            </w:r>
          </w:p>
        </w:tc>
        <w:tc>
          <w:tcPr>
            <w:tcW w:w="555"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eastAsia="Times New Roman" w:hAnsiTheme="minorHAnsi" w:cs="Times New Roman CYR"/>
              </w:rPr>
            </w:pPr>
            <w:r w:rsidRPr="00EE1015">
              <w:rPr>
                <w:rFonts w:asciiTheme="minorHAnsi" w:hAnsiTheme="minorHAnsi" w:cs="Times New Roman CYR"/>
              </w:rPr>
              <w:t>7389,1</w:t>
            </w:r>
          </w:p>
        </w:tc>
        <w:tc>
          <w:tcPr>
            <w:tcW w:w="604"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68,5</w:t>
            </w:r>
          </w:p>
        </w:tc>
        <w:tc>
          <w:tcPr>
            <w:tcW w:w="559"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1,2</w:t>
            </w:r>
          </w:p>
        </w:tc>
        <w:tc>
          <w:tcPr>
            <w:tcW w:w="555"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2265,9</w:t>
            </w:r>
          </w:p>
        </w:tc>
        <w:tc>
          <w:tcPr>
            <w:tcW w:w="604"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24,0</w:t>
            </w:r>
          </w:p>
        </w:tc>
        <w:tc>
          <w:tcPr>
            <w:tcW w:w="577"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0,3</w:t>
            </w:r>
          </w:p>
        </w:tc>
      </w:tr>
      <w:tr w:rsidR="00EE1015" w:rsidRPr="005474EF" w:rsidTr="00EE1015">
        <w:trPr>
          <w:trHeight w:val="784"/>
        </w:trPr>
        <w:tc>
          <w:tcPr>
            <w:tcW w:w="1093" w:type="pct"/>
            <w:shd w:val="clear" w:color="auto" w:fill="auto"/>
            <w:vAlign w:val="bottom"/>
          </w:tcPr>
          <w:p w:rsidR="00EE1015" w:rsidRPr="005474EF" w:rsidRDefault="00EE1015" w:rsidP="00EE1015">
            <w:pPr>
              <w:spacing w:after="0" w:line="240" w:lineRule="auto"/>
            </w:pPr>
            <w:r w:rsidRPr="005474EF">
              <w:t>Недорогоцінні метали та вироби з них</w:t>
            </w:r>
          </w:p>
        </w:tc>
        <w:tc>
          <w:tcPr>
            <w:tcW w:w="453" w:type="pct"/>
            <w:vAlign w:val="bottom"/>
          </w:tcPr>
          <w:p w:rsidR="00EE1015" w:rsidRPr="005474EF" w:rsidRDefault="00EE1015" w:rsidP="00EE1015">
            <w:pPr>
              <w:spacing w:after="0" w:line="240" w:lineRule="auto"/>
              <w:jc w:val="center"/>
              <w:rPr>
                <w:rFonts w:eastAsia="Times New Roman"/>
                <w:bCs/>
                <w:lang w:eastAsia="ru-RU"/>
              </w:rPr>
            </w:pPr>
            <w:r w:rsidRPr="005474EF">
              <w:t>XV</w:t>
            </w:r>
          </w:p>
        </w:tc>
        <w:tc>
          <w:tcPr>
            <w:tcW w:w="555"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eastAsia="Times New Roman" w:hAnsiTheme="minorHAnsi" w:cs="Times New Roman CYR"/>
              </w:rPr>
            </w:pPr>
            <w:r w:rsidRPr="00EE1015">
              <w:rPr>
                <w:rFonts w:asciiTheme="minorHAnsi" w:hAnsiTheme="minorHAnsi" w:cs="Times New Roman CYR"/>
              </w:rPr>
              <w:t>10849,3</w:t>
            </w:r>
          </w:p>
        </w:tc>
        <w:tc>
          <w:tcPr>
            <w:tcW w:w="604"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68,0</w:t>
            </w:r>
          </w:p>
        </w:tc>
        <w:tc>
          <w:tcPr>
            <w:tcW w:w="559"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1,8</w:t>
            </w:r>
          </w:p>
        </w:tc>
        <w:tc>
          <w:tcPr>
            <w:tcW w:w="555"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28104,2</w:t>
            </w:r>
          </w:p>
        </w:tc>
        <w:tc>
          <w:tcPr>
            <w:tcW w:w="604"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128,5</w:t>
            </w:r>
          </w:p>
        </w:tc>
        <w:tc>
          <w:tcPr>
            <w:tcW w:w="577"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3,8</w:t>
            </w:r>
          </w:p>
        </w:tc>
      </w:tr>
      <w:tr w:rsidR="003447B3" w:rsidRPr="005474EF" w:rsidTr="00EE1015">
        <w:trPr>
          <w:trHeight w:val="153"/>
        </w:trPr>
        <w:tc>
          <w:tcPr>
            <w:tcW w:w="1093" w:type="pct"/>
            <w:shd w:val="clear" w:color="auto" w:fill="auto"/>
            <w:vAlign w:val="bottom"/>
          </w:tcPr>
          <w:p w:rsidR="006C736D" w:rsidRPr="005474EF" w:rsidRDefault="006C736D" w:rsidP="006C736D">
            <w:pPr>
              <w:spacing w:after="0" w:line="240" w:lineRule="auto"/>
              <w:ind w:left="142"/>
              <w:rPr>
                <w:rFonts w:eastAsia="Times New Roman"/>
                <w:bCs/>
                <w:lang w:eastAsia="ru-RU"/>
              </w:rPr>
            </w:pPr>
            <w:r w:rsidRPr="005474EF">
              <w:rPr>
                <w:rFonts w:eastAsia="Times New Roman"/>
                <w:bCs/>
                <w:lang w:eastAsia="ru-RU"/>
              </w:rPr>
              <w:t>у тому числі</w:t>
            </w:r>
          </w:p>
        </w:tc>
        <w:tc>
          <w:tcPr>
            <w:tcW w:w="453" w:type="pct"/>
            <w:vAlign w:val="bottom"/>
          </w:tcPr>
          <w:p w:rsidR="006C736D" w:rsidRPr="005474EF" w:rsidRDefault="006C736D" w:rsidP="006C736D">
            <w:pPr>
              <w:spacing w:after="0" w:line="240" w:lineRule="auto"/>
              <w:jc w:val="center"/>
            </w:pPr>
          </w:p>
        </w:tc>
        <w:tc>
          <w:tcPr>
            <w:tcW w:w="555" w:type="pct"/>
            <w:tcBorders>
              <w:top w:val="nil"/>
              <w:left w:val="nil"/>
              <w:bottom w:val="nil"/>
              <w:right w:val="nil"/>
            </w:tcBorders>
            <w:shd w:val="clear" w:color="auto" w:fill="auto"/>
            <w:vAlign w:val="bottom"/>
          </w:tcPr>
          <w:p w:rsidR="006C736D" w:rsidRPr="00EE1015" w:rsidRDefault="006C736D" w:rsidP="00EE1015">
            <w:pPr>
              <w:spacing w:after="0" w:line="240" w:lineRule="auto"/>
              <w:jc w:val="right"/>
              <w:rPr>
                <w:rFonts w:asciiTheme="minorHAnsi" w:hAnsiTheme="minorHAnsi" w:cs="Arial"/>
              </w:rPr>
            </w:pPr>
          </w:p>
        </w:tc>
        <w:tc>
          <w:tcPr>
            <w:tcW w:w="604" w:type="pct"/>
            <w:tcBorders>
              <w:top w:val="nil"/>
              <w:left w:val="nil"/>
              <w:bottom w:val="nil"/>
              <w:right w:val="nil"/>
            </w:tcBorders>
            <w:shd w:val="clear" w:color="auto" w:fill="auto"/>
            <w:vAlign w:val="bottom"/>
          </w:tcPr>
          <w:p w:rsidR="006C736D" w:rsidRPr="00EE1015" w:rsidRDefault="006C736D" w:rsidP="00EE1015">
            <w:pPr>
              <w:spacing w:after="0" w:line="240" w:lineRule="auto"/>
              <w:jc w:val="right"/>
              <w:rPr>
                <w:rFonts w:asciiTheme="minorHAnsi" w:hAnsiTheme="minorHAnsi" w:cs="Arial"/>
              </w:rPr>
            </w:pPr>
          </w:p>
        </w:tc>
        <w:tc>
          <w:tcPr>
            <w:tcW w:w="559" w:type="pct"/>
            <w:tcBorders>
              <w:top w:val="nil"/>
              <w:left w:val="nil"/>
              <w:bottom w:val="nil"/>
              <w:right w:val="nil"/>
            </w:tcBorders>
            <w:shd w:val="clear" w:color="auto" w:fill="auto"/>
            <w:vAlign w:val="bottom"/>
          </w:tcPr>
          <w:p w:rsidR="006C736D" w:rsidRPr="00EE1015" w:rsidRDefault="006C736D" w:rsidP="00EE1015">
            <w:pPr>
              <w:spacing w:after="0" w:line="240" w:lineRule="auto"/>
              <w:jc w:val="right"/>
              <w:rPr>
                <w:rFonts w:asciiTheme="minorHAnsi" w:hAnsiTheme="minorHAnsi" w:cs="Arial"/>
              </w:rPr>
            </w:pPr>
          </w:p>
        </w:tc>
        <w:tc>
          <w:tcPr>
            <w:tcW w:w="555" w:type="pct"/>
            <w:tcBorders>
              <w:top w:val="nil"/>
              <w:left w:val="nil"/>
              <w:bottom w:val="nil"/>
              <w:right w:val="nil"/>
            </w:tcBorders>
            <w:shd w:val="clear" w:color="auto" w:fill="auto"/>
            <w:vAlign w:val="bottom"/>
          </w:tcPr>
          <w:p w:rsidR="006C736D" w:rsidRPr="00EE1015" w:rsidRDefault="006C736D" w:rsidP="00EE1015">
            <w:pPr>
              <w:spacing w:after="0" w:line="240" w:lineRule="auto"/>
              <w:jc w:val="right"/>
              <w:rPr>
                <w:rFonts w:asciiTheme="minorHAnsi" w:hAnsiTheme="minorHAnsi" w:cs="Arial"/>
              </w:rPr>
            </w:pPr>
          </w:p>
        </w:tc>
        <w:tc>
          <w:tcPr>
            <w:tcW w:w="604" w:type="pct"/>
            <w:tcBorders>
              <w:top w:val="nil"/>
              <w:left w:val="nil"/>
              <w:bottom w:val="nil"/>
              <w:right w:val="nil"/>
            </w:tcBorders>
            <w:shd w:val="clear" w:color="auto" w:fill="auto"/>
            <w:vAlign w:val="bottom"/>
          </w:tcPr>
          <w:p w:rsidR="006C736D" w:rsidRPr="00EE1015" w:rsidRDefault="006C736D" w:rsidP="00EE1015">
            <w:pPr>
              <w:spacing w:after="0" w:line="240" w:lineRule="auto"/>
              <w:jc w:val="right"/>
              <w:rPr>
                <w:rFonts w:asciiTheme="minorHAnsi" w:hAnsiTheme="minorHAnsi" w:cs="Arial"/>
              </w:rPr>
            </w:pPr>
          </w:p>
        </w:tc>
        <w:tc>
          <w:tcPr>
            <w:tcW w:w="577" w:type="pct"/>
            <w:tcBorders>
              <w:top w:val="nil"/>
              <w:left w:val="nil"/>
              <w:bottom w:val="nil"/>
              <w:right w:val="nil"/>
            </w:tcBorders>
            <w:shd w:val="clear" w:color="auto" w:fill="auto"/>
            <w:vAlign w:val="bottom"/>
          </w:tcPr>
          <w:p w:rsidR="006C736D" w:rsidRPr="00EE1015" w:rsidRDefault="006C736D" w:rsidP="00EE1015">
            <w:pPr>
              <w:spacing w:after="0" w:line="240" w:lineRule="auto"/>
              <w:jc w:val="right"/>
              <w:rPr>
                <w:rFonts w:asciiTheme="minorHAnsi" w:hAnsiTheme="minorHAnsi" w:cs="Arial"/>
              </w:rPr>
            </w:pPr>
          </w:p>
        </w:tc>
      </w:tr>
      <w:tr w:rsidR="00EE1015" w:rsidRPr="005474EF" w:rsidTr="00EE1015">
        <w:trPr>
          <w:trHeight w:val="312"/>
        </w:trPr>
        <w:tc>
          <w:tcPr>
            <w:tcW w:w="1093" w:type="pct"/>
            <w:shd w:val="clear" w:color="auto" w:fill="auto"/>
            <w:vAlign w:val="bottom"/>
          </w:tcPr>
          <w:p w:rsidR="00EE1015" w:rsidRPr="005474EF" w:rsidRDefault="00EE1015" w:rsidP="00EE1015">
            <w:pPr>
              <w:spacing w:after="0" w:line="240" w:lineRule="auto"/>
              <w:ind w:left="142"/>
              <w:rPr>
                <w:rFonts w:eastAsia="Times New Roman"/>
                <w:bCs/>
                <w:lang w:eastAsia="ru-RU"/>
              </w:rPr>
            </w:pPr>
            <w:r w:rsidRPr="005474EF">
              <w:rPr>
                <w:rFonts w:eastAsia="Times New Roman"/>
                <w:bCs/>
                <w:lang w:eastAsia="ru-RU"/>
              </w:rPr>
              <w:t>вироби з чорних металів</w:t>
            </w:r>
          </w:p>
        </w:tc>
        <w:tc>
          <w:tcPr>
            <w:tcW w:w="453" w:type="pct"/>
            <w:vAlign w:val="bottom"/>
          </w:tcPr>
          <w:p w:rsidR="00EE1015" w:rsidRPr="005474EF" w:rsidRDefault="00EE1015" w:rsidP="00EE1015">
            <w:pPr>
              <w:spacing w:after="0"/>
              <w:jc w:val="center"/>
              <w:rPr>
                <w:rFonts w:eastAsia="Times New Roman" w:cs="Times New Roman CYR"/>
              </w:rPr>
            </w:pPr>
            <w:r w:rsidRPr="005474EF">
              <w:rPr>
                <w:rFonts w:eastAsia="Times New Roman" w:cs="Times New Roman CYR"/>
              </w:rPr>
              <w:t>73</w:t>
            </w:r>
          </w:p>
        </w:tc>
        <w:tc>
          <w:tcPr>
            <w:tcW w:w="555"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eastAsia="Times New Roman" w:hAnsiTheme="minorHAnsi" w:cs="Times New Roman CYR"/>
              </w:rPr>
            </w:pPr>
            <w:r w:rsidRPr="00EE1015">
              <w:rPr>
                <w:rFonts w:asciiTheme="minorHAnsi" w:hAnsiTheme="minorHAnsi" w:cs="Times New Roman CYR"/>
              </w:rPr>
              <w:t>9382,4</w:t>
            </w:r>
          </w:p>
        </w:tc>
        <w:tc>
          <w:tcPr>
            <w:tcW w:w="604"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83,4</w:t>
            </w:r>
          </w:p>
        </w:tc>
        <w:tc>
          <w:tcPr>
            <w:tcW w:w="559"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1,6</w:t>
            </w:r>
          </w:p>
        </w:tc>
        <w:tc>
          <w:tcPr>
            <w:tcW w:w="555"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13842,7</w:t>
            </w:r>
          </w:p>
        </w:tc>
        <w:tc>
          <w:tcPr>
            <w:tcW w:w="604"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100,4</w:t>
            </w:r>
          </w:p>
        </w:tc>
        <w:tc>
          <w:tcPr>
            <w:tcW w:w="577"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1,9</w:t>
            </w:r>
          </w:p>
        </w:tc>
      </w:tr>
      <w:tr w:rsidR="00EE1015" w:rsidRPr="005474EF" w:rsidTr="00EE1015">
        <w:trPr>
          <w:trHeight w:val="784"/>
        </w:trPr>
        <w:tc>
          <w:tcPr>
            <w:tcW w:w="1093" w:type="pct"/>
            <w:shd w:val="clear" w:color="auto" w:fill="auto"/>
            <w:vAlign w:val="bottom"/>
          </w:tcPr>
          <w:p w:rsidR="00EE1015" w:rsidRPr="005474EF" w:rsidRDefault="00EE1015" w:rsidP="00EE1015">
            <w:pPr>
              <w:spacing w:after="0" w:line="240" w:lineRule="auto"/>
            </w:pPr>
            <w:r w:rsidRPr="005474EF">
              <w:t>Машини, обладнання та механізми; електротехнічне обладнання</w:t>
            </w:r>
          </w:p>
        </w:tc>
        <w:tc>
          <w:tcPr>
            <w:tcW w:w="453" w:type="pct"/>
            <w:vAlign w:val="bottom"/>
          </w:tcPr>
          <w:p w:rsidR="00EE1015" w:rsidRPr="005474EF" w:rsidRDefault="00EE1015" w:rsidP="00EE1015">
            <w:pPr>
              <w:spacing w:after="0" w:line="240" w:lineRule="auto"/>
              <w:jc w:val="center"/>
              <w:rPr>
                <w:rFonts w:eastAsia="Times New Roman"/>
                <w:bCs/>
                <w:lang w:eastAsia="ru-RU"/>
              </w:rPr>
            </w:pPr>
            <w:r w:rsidRPr="005474EF">
              <w:t>XVI</w:t>
            </w:r>
          </w:p>
        </w:tc>
        <w:tc>
          <w:tcPr>
            <w:tcW w:w="555"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eastAsia="Times New Roman" w:hAnsiTheme="minorHAnsi" w:cs="Times New Roman CYR"/>
              </w:rPr>
            </w:pPr>
            <w:r w:rsidRPr="00EE1015">
              <w:rPr>
                <w:rFonts w:asciiTheme="minorHAnsi" w:hAnsiTheme="minorHAnsi" w:cs="Times New Roman CYR"/>
              </w:rPr>
              <w:t>9014,9</w:t>
            </w:r>
          </w:p>
        </w:tc>
        <w:tc>
          <w:tcPr>
            <w:tcW w:w="604"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100,9</w:t>
            </w:r>
          </w:p>
        </w:tc>
        <w:tc>
          <w:tcPr>
            <w:tcW w:w="559"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1,5</w:t>
            </w:r>
          </w:p>
        </w:tc>
        <w:tc>
          <w:tcPr>
            <w:tcW w:w="555"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134128,7</w:t>
            </w:r>
          </w:p>
        </w:tc>
        <w:tc>
          <w:tcPr>
            <w:tcW w:w="604"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116,3</w:t>
            </w:r>
          </w:p>
        </w:tc>
        <w:tc>
          <w:tcPr>
            <w:tcW w:w="577"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18,2</w:t>
            </w:r>
          </w:p>
        </w:tc>
      </w:tr>
      <w:tr w:rsidR="003447B3" w:rsidRPr="005474EF" w:rsidTr="00EE1015">
        <w:trPr>
          <w:trHeight w:val="199"/>
        </w:trPr>
        <w:tc>
          <w:tcPr>
            <w:tcW w:w="1093" w:type="pct"/>
            <w:shd w:val="clear" w:color="auto" w:fill="auto"/>
            <w:vAlign w:val="bottom"/>
          </w:tcPr>
          <w:p w:rsidR="006C736D" w:rsidRPr="005474EF" w:rsidRDefault="006C736D" w:rsidP="006C736D">
            <w:pPr>
              <w:spacing w:after="0" w:line="240" w:lineRule="auto"/>
              <w:ind w:left="142"/>
              <w:rPr>
                <w:rFonts w:eastAsia="Times New Roman"/>
                <w:bCs/>
                <w:lang w:eastAsia="ru-RU"/>
              </w:rPr>
            </w:pPr>
            <w:r w:rsidRPr="005474EF">
              <w:rPr>
                <w:rFonts w:eastAsia="Times New Roman"/>
                <w:bCs/>
                <w:lang w:eastAsia="ru-RU"/>
              </w:rPr>
              <w:t>у тому числі</w:t>
            </w:r>
          </w:p>
        </w:tc>
        <w:tc>
          <w:tcPr>
            <w:tcW w:w="453" w:type="pct"/>
            <w:vAlign w:val="bottom"/>
          </w:tcPr>
          <w:p w:rsidR="006C736D" w:rsidRPr="005474EF" w:rsidRDefault="006C736D" w:rsidP="006C736D">
            <w:pPr>
              <w:spacing w:after="0" w:line="240" w:lineRule="auto"/>
              <w:jc w:val="center"/>
            </w:pPr>
          </w:p>
        </w:tc>
        <w:tc>
          <w:tcPr>
            <w:tcW w:w="555" w:type="pct"/>
            <w:tcBorders>
              <w:top w:val="nil"/>
              <w:left w:val="nil"/>
              <w:bottom w:val="nil"/>
              <w:right w:val="nil"/>
            </w:tcBorders>
            <w:shd w:val="clear" w:color="auto" w:fill="auto"/>
            <w:vAlign w:val="bottom"/>
          </w:tcPr>
          <w:p w:rsidR="006C736D" w:rsidRPr="00EE1015" w:rsidRDefault="006C736D" w:rsidP="00EE1015">
            <w:pPr>
              <w:spacing w:after="0" w:line="240" w:lineRule="auto"/>
              <w:jc w:val="right"/>
              <w:rPr>
                <w:rFonts w:asciiTheme="minorHAnsi" w:hAnsiTheme="minorHAnsi" w:cs="Arial"/>
              </w:rPr>
            </w:pPr>
          </w:p>
        </w:tc>
        <w:tc>
          <w:tcPr>
            <w:tcW w:w="604" w:type="pct"/>
            <w:tcBorders>
              <w:top w:val="nil"/>
              <w:left w:val="nil"/>
              <w:bottom w:val="nil"/>
              <w:right w:val="nil"/>
            </w:tcBorders>
            <w:shd w:val="clear" w:color="auto" w:fill="auto"/>
            <w:vAlign w:val="bottom"/>
          </w:tcPr>
          <w:p w:rsidR="006C736D" w:rsidRPr="00EE1015" w:rsidRDefault="006C736D" w:rsidP="00EE1015">
            <w:pPr>
              <w:spacing w:after="0" w:line="240" w:lineRule="auto"/>
              <w:jc w:val="right"/>
              <w:rPr>
                <w:rFonts w:asciiTheme="minorHAnsi" w:hAnsiTheme="minorHAnsi" w:cs="Arial"/>
              </w:rPr>
            </w:pPr>
          </w:p>
        </w:tc>
        <w:tc>
          <w:tcPr>
            <w:tcW w:w="559" w:type="pct"/>
            <w:tcBorders>
              <w:top w:val="nil"/>
              <w:left w:val="nil"/>
              <w:bottom w:val="nil"/>
              <w:right w:val="nil"/>
            </w:tcBorders>
            <w:shd w:val="clear" w:color="auto" w:fill="auto"/>
            <w:vAlign w:val="bottom"/>
          </w:tcPr>
          <w:p w:rsidR="006C736D" w:rsidRPr="00EE1015" w:rsidRDefault="006C736D" w:rsidP="00EE1015">
            <w:pPr>
              <w:spacing w:after="0" w:line="240" w:lineRule="auto"/>
              <w:jc w:val="right"/>
              <w:rPr>
                <w:rFonts w:asciiTheme="minorHAnsi" w:hAnsiTheme="minorHAnsi" w:cs="Arial"/>
              </w:rPr>
            </w:pPr>
          </w:p>
        </w:tc>
        <w:tc>
          <w:tcPr>
            <w:tcW w:w="555" w:type="pct"/>
            <w:tcBorders>
              <w:top w:val="nil"/>
              <w:left w:val="nil"/>
              <w:bottom w:val="nil"/>
              <w:right w:val="nil"/>
            </w:tcBorders>
            <w:shd w:val="clear" w:color="auto" w:fill="auto"/>
            <w:vAlign w:val="bottom"/>
          </w:tcPr>
          <w:p w:rsidR="006C736D" w:rsidRPr="00EE1015" w:rsidRDefault="006C736D" w:rsidP="00EE1015">
            <w:pPr>
              <w:spacing w:after="0" w:line="240" w:lineRule="auto"/>
              <w:jc w:val="right"/>
              <w:rPr>
                <w:rFonts w:asciiTheme="minorHAnsi" w:hAnsiTheme="minorHAnsi" w:cs="Arial"/>
              </w:rPr>
            </w:pPr>
          </w:p>
        </w:tc>
        <w:tc>
          <w:tcPr>
            <w:tcW w:w="604" w:type="pct"/>
            <w:tcBorders>
              <w:top w:val="nil"/>
              <w:left w:val="nil"/>
              <w:bottom w:val="nil"/>
              <w:right w:val="nil"/>
            </w:tcBorders>
            <w:shd w:val="clear" w:color="auto" w:fill="auto"/>
            <w:vAlign w:val="bottom"/>
          </w:tcPr>
          <w:p w:rsidR="006C736D" w:rsidRPr="00EE1015" w:rsidRDefault="006C736D" w:rsidP="00EE1015">
            <w:pPr>
              <w:spacing w:after="0" w:line="240" w:lineRule="auto"/>
              <w:jc w:val="right"/>
              <w:rPr>
                <w:rFonts w:asciiTheme="minorHAnsi" w:hAnsiTheme="minorHAnsi" w:cs="Arial"/>
              </w:rPr>
            </w:pPr>
          </w:p>
        </w:tc>
        <w:tc>
          <w:tcPr>
            <w:tcW w:w="577" w:type="pct"/>
            <w:tcBorders>
              <w:top w:val="nil"/>
              <w:left w:val="nil"/>
              <w:bottom w:val="nil"/>
              <w:right w:val="nil"/>
            </w:tcBorders>
            <w:shd w:val="clear" w:color="auto" w:fill="auto"/>
            <w:vAlign w:val="bottom"/>
          </w:tcPr>
          <w:p w:rsidR="006C736D" w:rsidRPr="00EE1015" w:rsidRDefault="006C736D" w:rsidP="00EE1015">
            <w:pPr>
              <w:spacing w:after="0" w:line="240" w:lineRule="auto"/>
              <w:jc w:val="right"/>
              <w:rPr>
                <w:rFonts w:asciiTheme="minorHAnsi" w:hAnsiTheme="minorHAnsi" w:cs="Arial"/>
              </w:rPr>
            </w:pPr>
          </w:p>
        </w:tc>
      </w:tr>
      <w:tr w:rsidR="00EE1015" w:rsidRPr="005474EF" w:rsidTr="00EE1015">
        <w:trPr>
          <w:trHeight w:val="419"/>
        </w:trPr>
        <w:tc>
          <w:tcPr>
            <w:tcW w:w="1093" w:type="pct"/>
            <w:shd w:val="clear" w:color="auto" w:fill="auto"/>
            <w:vAlign w:val="bottom"/>
          </w:tcPr>
          <w:p w:rsidR="00EE1015" w:rsidRPr="005474EF" w:rsidRDefault="00EE1015" w:rsidP="00EE1015">
            <w:pPr>
              <w:spacing w:after="0" w:line="240" w:lineRule="auto"/>
              <w:ind w:left="142"/>
              <w:rPr>
                <w:rFonts w:eastAsia="Times New Roman"/>
                <w:bCs/>
                <w:lang w:eastAsia="ru-RU"/>
              </w:rPr>
            </w:pPr>
            <w:r w:rsidRPr="005474EF">
              <w:rPr>
                <w:rFonts w:eastAsia="Times New Roman"/>
                <w:bCs/>
                <w:lang w:eastAsia="ru-RU"/>
              </w:rPr>
              <w:t>реактори ядерні, котли, машини</w:t>
            </w:r>
          </w:p>
        </w:tc>
        <w:tc>
          <w:tcPr>
            <w:tcW w:w="453" w:type="pct"/>
            <w:vAlign w:val="bottom"/>
          </w:tcPr>
          <w:p w:rsidR="00EE1015" w:rsidRPr="005474EF" w:rsidRDefault="00EE1015" w:rsidP="00EE1015">
            <w:pPr>
              <w:spacing w:after="0" w:line="240" w:lineRule="auto"/>
              <w:jc w:val="center"/>
            </w:pPr>
            <w:r w:rsidRPr="005474EF">
              <w:t>84</w:t>
            </w:r>
          </w:p>
        </w:tc>
        <w:tc>
          <w:tcPr>
            <w:tcW w:w="555"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eastAsia="Times New Roman" w:hAnsiTheme="minorHAnsi" w:cs="Times New Roman CYR"/>
              </w:rPr>
            </w:pPr>
            <w:r w:rsidRPr="00EE1015">
              <w:rPr>
                <w:rFonts w:asciiTheme="minorHAnsi" w:hAnsiTheme="minorHAnsi" w:cs="Times New Roman CYR"/>
              </w:rPr>
              <w:t>7503,5</w:t>
            </w:r>
          </w:p>
        </w:tc>
        <w:tc>
          <w:tcPr>
            <w:tcW w:w="604"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94,4</w:t>
            </w:r>
          </w:p>
        </w:tc>
        <w:tc>
          <w:tcPr>
            <w:tcW w:w="559"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1,3</w:t>
            </w:r>
          </w:p>
        </w:tc>
        <w:tc>
          <w:tcPr>
            <w:tcW w:w="555"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111297,0</w:t>
            </w:r>
          </w:p>
        </w:tc>
        <w:tc>
          <w:tcPr>
            <w:tcW w:w="604"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122,5</w:t>
            </w:r>
          </w:p>
        </w:tc>
        <w:tc>
          <w:tcPr>
            <w:tcW w:w="577"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15,1</w:t>
            </w:r>
          </w:p>
        </w:tc>
      </w:tr>
      <w:tr w:rsidR="00EE1015" w:rsidRPr="005474EF" w:rsidTr="00EE1015">
        <w:trPr>
          <w:trHeight w:val="784"/>
        </w:trPr>
        <w:tc>
          <w:tcPr>
            <w:tcW w:w="1093" w:type="pct"/>
            <w:shd w:val="clear" w:color="auto" w:fill="auto"/>
            <w:vAlign w:val="bottom"/>
          </w:tcPr>
          <w:p w:rsidR="00EE1015" w:rsidRPr="005474EF" w:rsidRDefault="00EE1015" w:rsidP="00EE1015">
            <w:pPr>
              <w:spacing w:after="0" w:line="240" w:lineRule="auto"/>
            </w:pPr>
            <w:r w:rsidRPr="005474EF">
              <w:t>Засоби наземного транспорту, літальні апарати, плавучі засоби</w:t>
            </w:r>
          </w:p>
        </w:tc>
        <w:tc>
          <w:tcPr>
            <w:tcW w:w="453" w:type="pct"/>
            <w:vAlign w:val="bottom"/>
          </w:tcPr>
          <w:p w:rsidR="00EE1015" w:rsidRPr="005474EF" w:rsidRDefault="00EE1015" w:rsidP="00EE1015">
            <w:pPr>
              <w:spacing w:after="0" w:line="240" w:lineRule="auto"/>
              <w:jc w:val="center"/>
              <w:rPr>
                <w:rFonts w:eastAsia="Times New Roman"/>
                <w:bCs/>
                <w:lang w:eastAsia="ru-RU"/>
              </w:rPr>
            </w:pPr>
            <w:r w:rsidRPr="005474EF">
              <w:t>XVII</w:t>
            </w:r>
          </w:p>
        </w:tc>
        <w:tc>
          <w:tcPr>
            <w:tcW w:w="555"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eastAsia="Times New Roman" w:hAnsiTheme="minorHAnsi" w:cs="Times New Roman CYR"/>
              </w:rPr>
            </w:pPr>
            <w:r w:rsidRPr="00EE1015">
              <w:rPr>
                <w:rFonts w:asciiTheme="minorHAnsi" w:hAnsiTheme="minorHAnsi" w:cs="Times New Roman CYR"/>
              </w:rPr>
              <w:t>461,3</w:t>
            </w:r>
          </w:p>
        </w:tc>
        <w:tc>
          <w:tcPr>
            <w:tcW w:w="604"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36,1</w:t>
            </w:r>
          </w:p>
        </w:tc>
        <w:tc>
          <w:tcPr>
            <w:tcW w:w="559"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0,1</w:t>
            </w:r>
          </w:p>
        </w:tc>
        <w:tc>
          <w:tcPr>
            <w:tcW w:w="555"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178225,3</w:t>
            </w:r>
          </w:p>
        </w:tc>
        <w:tc>
          <w:tcPr>
            <w:tcW w:w="604"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135,4</w:t>
            </w:r>
          </w:p>
        </w:tc>
        <w:tc>
          <w:tcPr>
            <w:tcW w:w="577"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24,2</w:t>
            </w:r>
          </w:p>
        </w:tc>
      </w:tr>
      <w:tr w:rsidR="00EE1015" w:rsidRPr="005474EF" w:rsidTr="00EE1015">
        <w:trPr>
          <w:trHeight w:val="812"/>
        </w:trPr>
        <w:tc>
          <w:tcPr>
            <w:tcW w:w="1093" w:type="pct"/>
            <w:shd w:val="clear" w:color="auto" w:fill="auto"/>
            <w:vAlign w:val="bottom"/>
          </w:tcPr>
          <w:p w:rsidR="00EE1015" w:rsidRPr="005474EF" w:rsidRDefault="00EE1015" w:rsidP="00283133">
            <w:pPr>
              <w:spacing w:after="0" w:line="240" w:lineRule="auto"/>
            </w:pPr>
            <w:r w:rsidRPr="005474EF">
              <w:t>Прилади та апарати оптичні,</w:t>
            </w:r>
            <w:r w:rsidR="00283133">
              <w:t xml:space="preserve"> </w:t>
            </w:r>
            <w:r w:rsidRPr="005474EF">
              <w:t>фотографічні</w:t>
            </w:r>
          </w:p>
        </w:tc>
        <w:tc>
          <w:tcPr>
            <w:tcW w:w="453" w:type="pct"/>
            <w:vAlign w:val="bottom"/>
          </w:tcPr>
          <w:p w:rsidR="00EE1015" w:rsidRPr="005474EF" w:rsidRDefault="00EE1015" w:rsidP="00EE1015">
            <w:pPr>
              <w:spacing w:after="0" w:line="240" w:lineRule="auto"/>
              <w:jc w:val="center"/>
              <w:rPr>
                <w:rFonts w:eastAsia="Times New Roman"/>
                <w:bCs/>
                <w:lang w:eastAsia="ru-RU"/>
              </w:rPr>
            </w:pPr>
            <w:r w:rsidRPr="005474EF">
              <w:t>XVIII</w:t>
            </w:r>
          </w:p>
        </w:tc>
        <w:tc>
          <w:tcPr>
            <w:tcW w:w="555"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eastAsia="Times New Roman" w:hAnsiTheme="minorHAnsi" w:cs="Times New Roman CYR"/>
              </w:rPr>
            </w:pPr>
            <w:r w:rsidRPr="00EE1015">
              <w:rPr>
                <w:rFonts w:asciiTheme="minorHAnsi" w:hAnsiTheme="minorHAnsi" w:cs="Times New Roman CYR"/>
              </w:rPr>
              <w:t>546,4</w:t>
            </w:r>
          </w:p>
        </w:tc>
        <w:tc>
          <w:tcPr>
            <w:tcW w:w="604"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61,6</w:t>
            </w:r>
          </w:p>
        </w:tc>
        <w:tc>
          <w:tcPr>
            <w:tcW w:w="559"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0,1</w:t>
            </w:r>
          </w:p>
        </w:tc>
        <w:tc>
          <w:tcPr>
            <w:tcW w:w="555"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6742,1</w:t>
            </w:r>
          </w:p>
        </w:tc>
        <w:tc>
          <w:tcPr>
            <w:tcW w:w="604"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149,8</w:t>
            </w:r>
          </w:p>
        </w:tc>
        <w:tc>
          <w:tcPr>
            <w:tcW w:w="577"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0,9</w:t>
            </w:r>
          </w:p>
        </w:tc>
      </w:tr>
      <w:tr w:rsidR="00EE1015" w:rsidRPr="005474EF" w:rsidTr="00EE1015">
        <w:trPr>
          <w:trHeight w:val="534"/>
        </w:trPr>
        <w:tc>
          <w:tcPr>
            <w:tcW w:w="1093" w:type="pct"/>
            <w:shd w:val="clear" w:color="auto" w:fill="auto"/>
            <w:vAlign w:val="bottom"/>
          </w:tcPr>
          <w:p w:rsidR="00EE1015" w:rsidRPr="005474EF" w:rsidRDefault="00EE1015" w:rsidP="00EE1015">
            <w:pPr>
              <w:spacing w:after="0" w:line="240" w:lineRule="auto"/>
              <w:rPr>
                <w:b/>
                <w:bCs/>
              </w:rPr>
            </w:pPr>
            <w:r w:rsidRPr="005474EF">
              <w:t>Різні промислові товари</w:t>
            </w:r>
          </w:p>
        </w:tc>
        <w:tc>
          <w:tcPr>
            <w:tcW w:w="453" w:type="pct"/>
            <w:vAlign w:val="bottom"/>
          </w:tcPr>
          <w:p w:rsidR="00EE1015" w:rsidRPr="005474EF" w:rsidRDefault="00EE1015" w:rsidP="00EE1015">
            <w:pPr>
              <w:spacing w:after="0" w:line="240" w:lineRule="auto"/>
              <w:jc w:val="center"/>
              <w:rPr>
                <w:rFonts w:eastAsia="Times New Roman"/>
                <w:bCs/>
                <w:lang w:eastAsia="ru-RU"/>
              </w:rPr>
            </w:pPr>
            <w:r w:rsidRPr="005474EF">
              <w:t>XX</w:t>
            </w:r>
          </w:p>
        </w:tc>
        <w:tc>
          <w:tcPr>
            <w:tcW w:w="555"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eastAsia="Times New Roman" w:hAnsiTheme="minorHAnsi" w:cs="Times New Roman CYR"/>
              </w:rPr>
            </w:pPr>
            <w:r w:rsidRPr="00EE1015">
              <w:rPr>
                <w:rFonts w:asciiTheme="minorHAnsi" w:hAnsiTheme="minorHAnsi" w:cs="Times New Roman CYR"/>
              </w:rPr>
              <w:t>35291,4</w:t>
            </w:r>
          </w:p>
        </w:tc>
        <w:tc>
          <w:tcPr>
            <w:tcW w:w="604"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95,0</w:t>
            </w:r>
          </w:p>
        </w:tc>
        <w:tc>
          <w:tcPr>
            <w:tcW w:w="559"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5,9</w:t>
            </w:r>
          </w:p>
        </w:tc>
        <w:tc>
          <w:tcPr>
            <w:tcW w:w="555"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2125,2</w:t>
            </w:r>
          </w:p>
        </w:tc>
        <w:tc>
          <w:tcPr>
            <w:tcW w:w="604"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109,6</w:t>
            </w:r>
          </w:p>
        </w:tc>
        <w:tc>
          <w:tcPr>
            <w:tcW w:w="577"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0,3</w:t>
            </w:r>
          </w:p>
        </w:tc>
      </w:tr>
      <w:tr w:rsidR="003447B3" w:rsidRPr="005474EF" w:rsidTr="00EE1015">
        <w:trPr>
          <w:trHeight w:val="291"/>
        </w:trPr>
        <w:tc>
          <w:tcPr>
            <w:tcW w:w="1093" w:type="pct"/>
            <w:shd w:val="clear" w:color="auto" w:fill="auto"/>
            <w:vAlign w:val="bottom"/>
          </w:tcPr>
          <w:p w:rsidR="006C736D" w:rsidRPr="005474EF" w:rsidRDefault="006C736D" w:rsidP="006C736D">
            <w:pPr>
              <w:spacing w:after="0" w:line="240" w:lineRule="auto"/>
              <w:ind w:left="142"/>
              <w:rPr>
                <w:rFonts w:eastAsia="Times New Roman"/>
                <w:bCs/>
                <w:lang w:eastAsia="ru-RU"/>
              </w:rPr>
            </w:pPr>
            <w:r w:rsidRPr="005474EF">
              <w:rPr>
                <w:rFonts w:eastAsia="Times New Roman"/>
                <w:bCs/>
                <w:lang w:eastAsia="ru-RU"/>
              </w:rPr>
              <w:t>у тому числі</w:t>
            </w:r>
          </w:p>
        </w:tc>
        <w:tc>
          <w:tcPr>
            <w:tcW w:w="453" w:type="pct"/>
            <w:vAlign w:val="bottom"/>
          </w:tcPr>
          <w:p w:rsidR="006C736D" w:rsidRPr="005474EF" w:rsidRDefault="006C736D" w:rsidP="006C736D">
            <w:pPr>
              <w:spacing w:after="0" w:line="240" w:lineRule="auto"/>
              <w:jc w:val="center"/>
            </w:pPr>
          </w:p>
        </w:tc>
        <w:tc>
          <w:tcPr>
            <w:tcW w:w="555" w:type="pct"/>
            <w:tcBorders>
              <w:top w:val="nil"/>
              <w:left w:val="nil"/>
              <w:bottom w:val="nil"/>
              <w:right w:val="nil"/>
            </w:tcBorders>
            <w:shd w:val="clear" w:color="auto" w:fill="auto"/>
            <w:vAlign w:val="bottom"/>
          </w:tcPr>
          <w:p w:rsidR="006C736D" w:rsidRPr="00EE1015" w:rsidRDefault="006C736D" w:rsidP="00EE1015">
            <w:pPr>
              <w:spacing w:after="0" w:line="240" w:lineRule="auto"/>
              <w:jc w:val="right"/>
              <w:rPr>
                <w:rFonts w:asciiTheme="minorHAnsi" w:hAnsiTheme="minorHAnsi" w:cs="Arial"/>
              </w:rPr>
            </w:pPr>
          </w:p>
        </w:tc>
        <w:tc>
          <w:tcPr>
            <w:tcW w:w="604" w:type="pct"/>
            <w:tcBorders>
              <w:top w:val="nil"/>
              <w:left w:val="nil"/>
              <w:bottom w:val="nil"/>
              <w:right w:val="nil"/>
            </w:tcBorders>
            <w:shd w:val="clear" w:color="auto" w:fill="auto"/>
            <w:vAlign w:val="bottom"/>
          </w:tcPr>
          <w:p w:rsidR="006C736D" w:rsidRPr="00EE1015" w:rsidRDefault="006C736D" w:rsidP="00EE1015">
            <w:pPr>
              <w:spacing w:after="0" w:line="240" w:lineRule="auto"/>
              <w:jc w:val="right"/>
              <w:rPr>
                <w:rFonts w:asciiTheme="minorHAnsi" w:hAnsiTheme="minorHAnsi" w:cs="Arial"/>
              </w:rPr>
            </w:pPr>
          </w:p>
        </w:tc>
        <w:tc>
          <w:tcPr>
            <w:tcW w:w="559" w:type="pct"/>
            <w:tcBorders>
              <w:top w:val="nil"/>
              <w:left w:val="nil"/>
              <w:bottom w:val="nil"/>
              <w:right w:val="nil"/>
            </w:tcBorders>
            <w:shd w:val="clear" w:color="auto" w:fill="auto"/>
            <w:vAlign w:val="bottom"/>
          </w:tcPr>
          <w:p w:rsidR="006C736D" w:rsidRPr="00EE1015" w:rsidRDefault="006C736D" w:rsidP="00EE1015">
            <w:pPr>
              <w:spacing w:after="0" w:line="240" w:lineRule="auto"/>
              <w:jc w:val="right"/>
              <w:rPr>
                <w:rFonts w:asciiTheme="minorHAnsi" w:hAnsiTheme="minorHAnsi" w:cs="Arial"/>
              </w:rPr>
            </w:pPr>
          </w:p>
        </w:tc>
        <w:tc>
          <w:tcPr>
            <w:tcW w:w="555" w:type="pct"/>
            <w:tcBorders>
              <w:top w:val="nil"/>
              <w:left w:val="nil"/>
              <w:bottom w:val="nil"/>
              <w:right w:val="nil"/>
            </w:tcBorders>
            <w:shd w:val="clear" w:color="auto" w:fill="auto"/>
            <w:vAlign w:val="bottom"/>
          </w:tcPr>
          <w:p w:rsidR="006C736D" w:rsidRPr="00EE1015" w:rsidRDefault="006C736D" w:rsidP="00EE1015">
            <w:pPr>
              <w:spacing w:after="0" w:line="240" w:lineRule="auto"/>
              <w:jc w:val="right"/>
              <w:rPr>
                <w:rFonts w:asciiTheme="minorHAnsi" w:hAnsiTheme="minorHAnsi" w:cs="Arial"/>
              </w:rPr>
            </w:pPr>
          </w:p>
        </w:tc>
        <w:tc>
          <w:tcPr>
            <w:tcW w:w="604" w:type="pct"/>
            <w:tcBorders>
              <w:top w:val="nil"/>
              <w:left w:val="nil"/>
              <w:bottom w:val="nil"/>
              <w:right w:val="nil"/>
            </w:tcBorders>
            <w:shd w:val="clear" w:color="auto" w:fill="auto"/>
            <w:vAlign w:val="bottom"/>
          </w:tcPr>
          <w:p w:rsidR="006C736D" w:rsidRPr="00EE1015" w:rsidRDefault="006C736D" w:rsidP="00EE1015">
            <w:pPr>
              <w:spacing w:after="0" w:line="240" w:lineRule="auto"/>
              <w:jc w:val="right"/>
              <w:rPr>
                <w:rFonts w:asciiTheme="minorHAnsi" w:hAnsiTheme="minorHAnsi" w:cs="Arial"/>
              </w:rPr>
            </w:pPr>
          </w:p>
        </w:tc>
        <w:tc>
          <w:tcPr>
            <w:tcW w:w="577" w:type="pct"/>
            <w:tcBorders>
              <w:top w:val="nil"/>
              <w:left w:val="nil"/>
              <w:bottom w:val="nil"/>
              <w:right w:val="nil"/>
            </w:tcBorders>
            <w:shd w:val="clear" w:color="auto" w:fill="auto"/>
            <w:vAlign w:val="bottom"/>
          </w:tcPr>
          <w:p w:rsidR="006C736D" w:rsidRPr="00EE1015" w:rsidRDefault="006C736D" w:rsidP="00EE1015">
            <w:pPr>
              <w:spacing w:after="0" w:line="240" w:lineRule="auto"/>
              <w:jc w:val="right"/>
              <w:rPr>
                <w:rFonts w:asciiTheme="minorHAnsi" w:hAnsiTheme="minorHAnsi" w:cs="Arial"/>
              </w:rPr>
            </w:pPr>
          </w:p>
        </w:tc>
      </w:tr>
      <w:tr w:rsidR="00EE1015" w:rsidRPr="005474EF" w:rsidTr="00EE1015">
        <w:trPr>
          <w:trHeight w:val="295"/>
        </w:trPr>
        <w:tc>
          <w:tcPr>
            <w:tcW w:w="1093" w:type="pct"/>
            <w:shd w:val="clear" w:color="auto" w:fill="auto"/>
            <w:vAlign w:val="bottom"/>
          </w:tcPr>
          <w:p w:rsidR="00EE1015" w:rsidRPr="005474EF" w:rsidRDefault="00EE1015" w:rsidP="00EE1015">
            <w:pPr>
              <w:spacing w:after="0" w:line="240" w:lineRule="auto"/>
              <w:ind w:left="142"/>
              <w:rPr>
                <w:rFonts w:eastAsia="Times New Roman"/>
                <w:bCs/>
                <w:lang w:eastAsia="ru-RU"/>
              </w:rPr>
            </w:pPr>
            <w:r w:rsidRPr="005474EF">
              <w:rPr>
                <w:rFonts w:eastAsia="Times New Roman"/>
                <w:bCs/>
                <w:lang w:eastAsia="ru-RU"/>
              </w:rPr>
              <w:t>меблі</w:t>
            </w:r>
          </w:p>
        </w:tc>
        <w:tc>
          <w:tcPr>
            <w:tcW w:w="453" w:type="pct"/>
            <w:vAlign w:val="bottom"/>
          </w:tcPr>
          <w:p w:rsidR="00EE1015" w:rsidRPr="005474EF" w:rsidRDefault="00EE1015" w:rsidP="00EE1015">
            <w:pPr>
              <w:spacing w:after="0" w:line="240" w:lineRule="auto"/>
              <w:jc w:val="center"/>
            </w:pPr>
            <w:r w:rsidRPr="005474EF">
              <w:t>94</w:t>
            </w:r>
          </w:p>
        </w:tc>
        <w:tc>
          <w:tcPr>
            <w:tcW w:w="555"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eastAsia="Times New Roman" w:hAnsiTheme="minorHAnsi" w:cs="Times New Roman CYR"/>
              </w:rPr>
            </w:pPr>
            <w:r w:rsidRPr="00EE1015">
              <w:rPr>
                <w:rFonts w:asciiTheme="minorHAnsi" w:hAnsiTheme="minorHAnsi" w:cs="Times New Roman CYR"/>
              </w:rPr>
              <w:t>33632,5</w:t>
            </w:r>
          </w:p>
        </w:tc>
        <w:tc>
          <w:tcPr>
            <w:tcW w:w="604"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95,3</w:t>
            </w:r>
          </w:p>
        </w:tc>
        <w:tc>
          <w:tcPr>
            <w:tcW w:w="559"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5,7</w:t>
            </w:r>
          </w:p>
        </w:tc>
        <w:tc>
          <w:tcPr>
            <w:tcW w:w="555"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1124,8</w:t>
            </w:r>
          </w:p>
        </w:tc>
        <w:tc>
          <w:tcPr>
            <w:tcW w:w="604"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102,7</w:t>
            </w:r>
          </w:p>
        </w:tc>
        <w:tc>
          <w:tcPr>
            <w:tcW w:w="577"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0,2</w:t>
            </w:r>
          </w:p>
        </w:tc>
      </w:tr>
      <w:tr w:rsidR="00EE1015" w:rsidRPr="005474EF" w:rsidTr="00EE1015">
        <w:trPr>
          <w:trHeight w:val="285"/>
        </w:trPr>
        <w:tc>
          <w:tcPr>
            <w:tcW w:w="1093" w:type="pct"/>
            <w:shd w:val="clear" w:color="auto" w:fill="auto"/>
            <w:vAlign w:val="bottom"/>
          </w:tcPr>
          <w:p w:rsidR="00EE1015" w:rsidRPr="005474EF" w:rsidRDefault="00EE1015" w:rsidP="00EE1015">
            <w:pPr>
              <w:spacing w:after="0" w:line="240" w:lineRule="auto"/>
              <w:rPr>
                <w:rFonts w:eastAsia="Times New Roman"/>
                <w:bCs/>
                <w:lang w:eastAsia="ru-RU"/>
              </w:rPr>
            </w:pPr>
            <w:r>
              <w:t>Твори мистецтва</w:t>
            </w:r>
          </w:p>
        </w:tc>
        <w:tc>
          <w:tcPr>
            <w:tcW w:w="453" w:type="pct"/>
            <w:vAlign w:val="bottom"/>
          </w:tcPr>
          <w:p w:rsidR="00EE1015" w:rsidRPr="005474EF" w:rsidRDefault="00EE1015" w:rsidP="00EE1015">
            <w:pPr>
              <w:spacing w:after="0" w:line="240" w:lineRule="auto"/>
              <w:jc w:val="right"/>
            </w:pPr>
            <w:r w:rsidRPr="005474EF">
              <w:rPr>
                <w:rFonts w:cs="Times New Roman CYR"/>
              </w:rPr>
              <w:t>XXI</w:t>
            </w:r>
            <w:r>
              <w:rPr>
                <w:rFonts w:cs="Times New Roman CYR"/>
              </w:rPr>
              <w:t>. 97</w:t>
            </w:r>
          </w:p>
        </w:tc>
        <w:tc>
          <w:tcPr>
            <w:tcW w:w="555"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eastAsia="Times New Roman" w:hAnsiTheme="minorHAnsi" w:cs="Times New Roman CYR"/>
              </w:rPr>
            </w:pPr>
            <w:r w:rsidRPr="00EE1015">
              <w:rPr>
                <w:rFonts w:asciiTheme="minorHAnsi" w:hAnsiTheme="minorHAnsi" w:cs="Times New Roman CYR"/>
              </w:rPr>
              <w:t>0,5</w:t>
            </w:r>
          </w:p>
        </w:tc>
        <w:tc>
          <w:tcPr>
            <w:tcW w:w="604"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34,6</w:t>
            </w:r>
          </w:p>
        </w:tc>
        <w:tc>
          <w:tcPr>
            <w:tcW w:w="559" w:type="pct"/>
            <w:tcBorders>
              <w:top w:val="nil"/>
              <w:left w:val="nil"/>
              <w:bottom w:val="nil"/>
              <w:right w:val="nil"/>
            </w:tcBorders>
            <w:shd w:val="clear" w:color="auto" w:fill="auto"/>
            <w:vAlign w:val="bottom"/>
          </w:tcPr>
          <w:p w:rsidR="00EE1015" w:rsidRPr="00EE1015" w:rsidRDefault="00EE1015" w:rsidP="003C15C5">
            <w:pPr>
              <w:spacing w:after="0"/>
              <w:jc w:val="right"/>
              <w:rPr>
                <w:rFonts w:asciiTheme="minorHAnsi" w:hAnsiTheme="minorHAnsi" w:cs="Times New Roman CYR"/>
              </w:rPr>
            </w:pPr>
            <w:r w:rsidRPr="00EE1015">
              <w:rPr>
                <w:rFonts w:asciiTheme="minorHAnsi" w:hAnsiTheme="minorHAnsi" w:cs="Times New Roman CYR"/>
              </w:rPr>
              <w:t>0,0</w:t>
            </w:r>
          </w:p>
        </w:tc>
        <w:tc>
          <w:tcPr>
            <w:tcW w:w="555" w:type="pct"/>
            <w:tcBorders>
              <w:top w:val="nil"/>
              <w:left w:val="nil"/>
              <w:bottom w:val="nil"/>
              <w:right w:val="nil"/>
            </w:tcBorders>
            <w:shd w:val="clear" w:color="auto" w:fill="auto"/>
            <w:vAlign w:val="bottom"/>
          </w:tcPr>
          <w:p w:rsidR="00EE1015" w:rsidRPr="003C15C5" w:rsidRDefault="003C15C5" w:rsidP="00EE1015">
            <w:pPr>
              <w:spacing w:after="0"/>
              <w:jc w:val="right"/>
              <w:rPr>
                <w:rFonts w:asciiTheme="minorHAnsi" w:hAnsiTheme="minorHAnsi" w:cs="Times New Roman CYR"/>
                <w:lang w:val="en-US"/>
              </w:rPr>
            </w:pPr>
            <w:r>
              <w:rPr>
                <w:rFonts w:asciiTheme="minorHAnsi" w:hAnsiTheme="minorHAnsi" w:cs="Times New Roman CYR"/>
                <w:lang w:val="en-US"/>
              </w:rPr>
              <w:t>–</w:t>
            </w:r>
          </w:p>
        </w:tc>
        <w:tc>
          <w:tcPr>
            <w:tcW w:w="604" w:type="pct"/>
            <w:tcBorders>
              <w:top w:val="nil"/>
              <w:left w:val="nil"/>
              <w:bottom w:val="nil"/>
              <w:right w:val="nil"/>
            </w:tcBorders>
            <w:shd w:val="clear" w:color="auto" w:fill="auto"/>
            <w:vAlign w:val="bottom"/>
          </w:tcPr>
          <w:p w:rsidR="00EE1015" w:rsidRPr="003C15C5" w:rsidRDefault="003C15C5" w:rsidP="00EE1015">
            <w:pPr>
              <w:spacing w:after="0"/>
              <w:jc w:val="right"/>
              <w:rPr>
                <w:rFonts w:asciiTheme="minorHAnsi" w:hAnsiTheme="minorHAnsi" w:cs="Times New Roman CYR"/>
                <w:lang w:val="en-US"/>
              </w:rPr>
            </w:pPr>
            <w:r>
              <w:rPr>
                <w:rFonts w:asciiTheme="minorHAnsi" w:hAnsiTheme="minorHAnsi" w:cs="Times New Roman CYR"/>
                <w:lang w:val="en-US"/>
              </w:rPr>
              <w:t>–</w:t>
            </w:r>
          </w:p>
        </w:tc>
        <w:tc>
          <w:tcPr>
            <w:tcW w:w="577" w:type="pct"/>
            <w:tcBorders>
              <w:top w:val="nil"/>
              <w:left w:val="nil"/>
              <w:bottom w:val="nil"/>
              <w:right w:val="nil"/>
            </w:tcBorders>
            <w:shd w:val="clear" w:color="auto" w:fill="auto"/>
            <w:vAlign w:val="bottom"/>
          </w:tcPr>
          <w:p w:rsidR="00EE1015" w:rsidRPr="003C15C5" w:rsidRDefault="003C15C5" w:rsidP="00EE1015">
            <w:pPr>
              <w:spacing w:after="0"/>
              <w:jc w:val="right"/>
              <w:rPr>
                <w:rFonts w:asciiTheme="minorHAnsi" w:hAnsiTheme="minorHAnsi" w:cs="Times New Roman CYR"/>
                <w:lang w:val="en-US"/>
              </w:rPr>
            </w:pPr>
            <w:r>
              <w:rPr>
                <w:rFonts w:asciiTheme="minorHAnsi" w:hAnsiTheme="minorHAnsi" w:cs="Times New Roman CYR"/>
                <w:lang w:val="en-US"/>
              </w:rPr>
              <w:t>–</w:t>
            </w:r>
          </w:p>
        </w:tc>
      </w:tr>
      <w:tr w:rsidR="00EE1015" w:rsidRPr="005474EF" w:rsidTr="00EE1015">
        <w:trPr>
          <w:trHeight w:val="285"/>
        </w:trPr>
        <w:tc>
          <w:tcPr>
            <w:tcW w:w="1093" w:type="pct"/>
            <w:shd w:val="clear" w:color="auto" w:fill="auto"/>
            <w:vAlign w:val="bottom"/>
          </w:tcPr>
          <w:p w:rsidR="00EE1015" w:rsidRDefault="00EE1015" w:rsidP="00EE1015">
            <w:pPr>
              <w:spacing w:after="0" w:line="240" w:lineRule="auto"/>
            </w:pPr>
            <w:r w:rsidRPr="003447B3">
              <w:t xml:space="preserve">Товари, придбані в портах                                                                                                                                                                                                                           </w:t>
            </w:r>
          </w:p>
        </w:tc>
        <w:tc>
          <w:tcPr>
            <w:tcW w:w="453" w:type="pct"/>
            <w:vAlign w:val="bottom"/>
          </w:tcPr>
          <w:p w:rsidR="00EE1015" w:rsidRPr="00EE1015" w:rsidRDefault="00EE1015" w:rsidP="00EE1015">
            <w:pPr>
              <w:spacing w:after="0" w:line="240" w:lineRule="auto"/>
              <w:jc w:val="center"/>
              <w:rPr>
                <w:rFonts w:cs="Times New Roman CYR"/>
                <w:lang w:val="en-US"/>
              </w:rPr>
            </w:pPr>
            <w:r>
              <w:rPr>
                <w:rFonts w:cs="Times New Roman CYR"/>
              </w:rPr>
              <w:t>ХХ</w:t>
            </w:r>
            <w:r>
              <w:rPr>
                <w:rFonts w:cs="Times New Roman CYR"/>
                <w:lang w:val="en-US"/>
              </w:rPr>
              <w:t>II</w:t>
            </w:r>
          </w:p>
        </w:tc>
        <w:tc>
          <w:tcPr>
            <w:tcW w:w="555" w:type="pct"/>
            <w:tcBorders>
              <w:top w:val="nil"/>
              <w:left w:val="nil"/>
              <w:bottom w:val="nil"/>
              <w:right w:val="nil"/>
            </w:tcBorders>
            <w:shd w:val="clear" w:color="auto" w:fill="auto"/>
            <w:vAlign w:val="bottom"/>
          </w:tcPr>
          <w:p w:rsidR="00EE1015" w:rsidRPr="003C15C5" w:rsidRDefault="003C15C5" w:rsidP="00EE1015">
            <w:pPr>
              <w:spacing w:after="0"/>
              <w:jc w:val="right"/>
              <w:rPr>
                <w:rFonts w:asciiTheme="minorHAnsi" w:eastAsia="Times New Roman" w:hAnsiTheme="minorHAnsi" w:cs="Times New Roman CYR"/>
                <w:lang w:val="en-US"/>
              </w:rPr>
            </w:pPr>
            <w:r>
              <w:rPr>
                <w:rFonts w:asciiTheme="minorHAnsi" w:eastAsia="Times New Roman" w:hAnsiTheme="minorHAnsi" w:cs="Times New Roman CYR"/>
                <w:lang w:val="en-US"/>
              </w:rPr>
              <w:t>–</w:t>
            </w:r>
          </w:p>
        </w:tc>
        <w:tc>
          <w:tcPr>
            <w:tcW w:w="604" w:type="pct"/>
            <w:tcBorders>
              <w:top w:val="nil"/>
              <w:left w:val="nil"/>
              <w:bottom w:val="nil"/>
              <w:right w:val="nil"/>
            </w:tcBorders>
            <w:shd w:val="clear" w:color="auto" w:fill="auto"/>
            <w:vAlign w:val="bottom"/>
          </w:tcPr>
          <w:p w:rsidR="00EE1015" w:rsidRPr="003C15C5" w:rsidRDefault="003C15C5" w:rsidP="00EE1015">
            <w:pPr>
              <w:spacing w:after="0"/>
              <w:jc w:val="right"/>
              <w:rPr>
                <w:rFonts w:asciiTheme="minorHAnsi" w:hAnsiTheme="minorHAnsi" w:cs="Times New Roman CYR"/>
                <w:lang w:val="en-US"/>
              </w:rPr>
            </w:pPr>
            <w:r>
              <w:rPr>
                <w:rFonts w:asciiTheme="minorHAnsi" w:hAnsiTheme="minorHAnsi" w:cs="Times New Roman CYR"/>
                <w:lang w:val="en-US"/>
              </w:rPr>
              <w:t>–</w:t>
            </w:r>
          </w:p>
        </w:tc>
        <w:tc>
          <w:tcPr>
            <w:tcW w:w="559" w:type="pct"/>
            <w:tcBorders>
              <w:top w:val="nil"/>
              <w:left w:val="nil"/>
              <w:bottom w:val="nil"/>
              <w:right w:val="nil"/>
            </w:tcBorders>
            <w:shd w:val="clear" w:color="auto" w:fill="auto"/>
            <w:vAlign w:val="bottom"/>
          </w:tcPr>
          <w:p w:rsidR="00EE1015" w:rsidRPr="003C15C5" w:rsidRDefault="003C15C5" w:rsidP="00EE1015">
            <w:pPr>
              <w:spacing w:after="0"/>
              <w:jc w:val="right"/>
              <w:rPr>
                <w:rFonts w:asciiTheme="minorHAnsi" w:hAnsiTheme="minorHAnsi" w:cs="Times New Roman CYR"/>
                <w:lang w:val="en-US"/>
              </w:rPr>
            </w:pPr>
            <w:r>
              <w:rPr>
                <w:rFonts w:asciiTheme="minorHAnsi" w:hAnsiTheme="minorHAnsi" w:cs="Times New Roman CYR"/>
                <w:lang w:val="en-US"/>
              </w:rPr>
              <w:t>–</w:t>
            </w:r>
          </w:p>
        </w:tc>
        <w:tc>
          <w:tcPr>
            <w:tcW w:w="555"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1969,5</w:t>
            </w:r>
          </w:p>
        </w:tc>
        <w:tc>
          <w:tcPr>
            <w:tcW w:w="604"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52,9</w:t>
            </w:r>
          </w:p>
        </w:tc>
        <w:tc>
          <w:tcPr>
            <w:tcW w:w="577" w:type="pct"/>
            <w:tcBorders>
              <w:top w:val="nil"/>
              <w:left w:val="nil"/>
              <w:bottom w:val="nil"/>
              <w:right w:val="nil"/>
            </w:tcBorders>
            <w:shd w:val="clear" w:color="auto" w:fill="auto"/>
            <w:vAlign w:val="bottom"/>
          </w:tcPr>
          <w:p w:rsidR="00EE1015" w:rsidRPr="00EE1015" w:rsidRDefault="00EE1015" w:rsidP="00EE1015">
            <w:pPr>
              <w:spacing w:after="0"/>
              <w:jc w:val="right"/>
              <w:rPr>
                <w:rFonts w:asciiTheme="minorHAnsi" w:hAnsiTheme="minorHAnsi" w:cs="Times New Roman CYR"/>
              </w:rPr>
            </w:pPr>
            <w:r w:rsidRPr="00EE1015">
              <w:rPr>
                <w:rFonts w:asciiTheme="minorHAnsi" w:hAnsiTheme="minorHAnsi" w:cs="Times New Roman CYR"/>
              </w:rPr>
              <w:t>0,3</w:t>
            </w:r>
          </w:p>
        </w:tc>
      </w:tr>
    </w:tbl>
    <w:p w:rsidR="00756DCF" w:rsidRPr="004F238C" w:rsidRDefault="00756DCF" w:rsidP="00E71743">
      <w:pPr>
        <w:spacing w:after="0" w:line="240" w:lineRule="auto"/>
        <w:rPr>
          <w:rFonts w:eastAsia="Times New Roman"/>
          <w:sz w:val="20"/>
          <w:szCs w:val="20"/>
          <w:lang w:eastAsia="ru-RU"/>
        </w:rPr>
      </w:pPr>
      <w:r w:rsidRPr="004F238C">
        <w:rPr>
          <w:rFonts w:eastAsia="Times New Roman"/>
          <w:sz w:val="20"/>
          <w:szCs w:val="20"/>
          <w:lang w:eastAsia="ru-RU"/>
        </w:rPr>
        <w:t>_____________</w:t>
      </w:r>
    </w:p>
    <w:p w:rsidR="00D4622B" w:rsidRDefault="00756DCF" w:rsidP="00E71743">
      <w:pPr>
        <w:spacing w:after="0" w:line="240" w:lineRule="auto"/>
      </w:pPr>
      <w:r w:rsidRPr="0031439C">
        <w:rPr>
          <w:rFonts w:eastAsia="Times New Roman"/>
          <w:b/>
          <w:sz w:val="20"/>
          <w:szCs w:val="20"/>
          <w:lang w:eastAsia="ru-RU"/>
        </w:rPr>
        <w:t xml:space="preserve">Примітка. </w:t>
      </w:r>
      <w:r w:rsidRPr="0031439C">
        <w:rPr>
          <w:rFonts w:eastAsia="Times New Roman"/>
          <w:sz w:val="20"/>
          <w:szCs w:val="20"/>
          <w:lang w:eastAsia="ru-RU"/>
        </w:rPr>
        <w:t>В окреми</w:t>
      </w:r>
      <w:r w:rsidR="00585BF5">
        <w:rPr>
          <w:rFonts w:eastAsia="Times New Roman"/>
          <w:sz w:val="20"/>
          <w:szCs w:val="20"/>
          <w:lang w:eastAsia="ru-RU"/>
        </w:rPr>
        <w:t>х</w:t>
      </w:r>
      <w:r w:rsidRPr="0031439C">
        <w:rPr>
          <w:rFonts w:eastAsia="Times New Roman"/>
          <w:sz w:val="20"/>
          <w:szCs w:val="20"/>
          <w:lang w:eastAsia="ru-RU"/>
        </w:rPr>
        <w:t xml:space="preserve"> випадках сума складових може не дорівнювати підсумку у зв’язку з округленням даних.</w:t>
      </w:r>
    </w:p>
    <w:sectPr w:rsidR="00D4622B" w:rsidSect="00756DCF">
      <w:footerReference w:type="default" r:id="rId12"/>
      <w:footerReference w:type="first" r:id="rId13"/>
      <w:pgSz w:w="11906" w:h="16838" w:code="9"/>
      <w:pgMar w:top="85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475E" w:rsidRDefault="0006475E">
      <w:pPr>
        <w:spacing w:after="0" w:line="240" w:lineRule="auto"/>
      </w:pPr>
      <w:r>
        <w:separator/>
      </w:r>
    </w:p>
  </w:endnote>
  <w:endnote w:type="continuationSeparator" w:id="0">
    <w:p w:rsidR="0006475E" w:rsidRDefault="000647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EAE" w:rsidRPr="00B92961" w:rsidRDefault="00647EAE">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6A6BE7" w:rsidRPr="006A6BE7">
      <w:rPr>
        <w:rFonts w:ascii="Calibri" w:hAnsi="Calibri"/>
        <w:noProof/>
        <w:sz w:val="20"/>
        <w:szCs w:val="20"/>
        <w:lang w:val="uk-UA"/>
      </w:rPr>
      <w:t>2</w:t>
    </w:r>
    <w:r w:rsidRPr="00B92961">
      <w:rPr>
        <w:rFonts w:ascii="Calibri" w:hAnsi="Calibri"/>
        <w:sz w:val="20"/>
        <w:szCs w:val="20"/>
      </w:rPr>
      <w:fldChar w:fldCharType="end"/>
    </w:r>
  </w:p>
  <w:p w:rsidR="00647EAE" w:rsidRDefault="00647EA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EAE" w:rsidRPr="004F77F3" w:rsidRDefault="00647EAE" w:rsidP="00D4622B">
    <w:pPr>
      <w:pStyle w:val="a3"/>
      <w:jc w:val="right"/>
      <w:rPr>
        <w:rFonts w:ascii="Calibri" w:hAnsi="Calibri"/>
        <w:sz w:val="20"/>
        <w:szCs w:val="20"/>
        <w:lang w:val="uk-UA"/>
      </w:rPr>
    </w:pPr>
    <w:r w:rsidRPr="004F77F3">
      <w:rPr>
        <w:rFonts w:ascii="Calibri" w:hAnsi="Calibri"/>
        <w:noProof/>
        <w:sz w:val="20"/>
        <w:szCs w:val="20"/>
        <w:lang w:val="uk-UA" w:eastAsia="uk-UA"/>
      </w:rPr>
      <mc:AlternateContent>
        <mc:Choice Requires="wpg">
          <w:drawing>
            <wp:anchor distT="0" distB="0" distL="114300" distR="114300" simplePos="0" relativeHeight="251659264" behindDoc="0" locked="0" layoutInCell="1" allowOverlap="1">
              <wp:simplePos x="0" y="0"/>
              <wp:positionH relativeFrom="page">
                <wp:posOffset>1385570</wp:posOffset>
              </wp:positionH>
              <wp:positionV relativeFrom="page">
                <wp:posOffset>10260330</wp:posOffset>
              </wp:positionV>
              <wp:extent cx="6172200" cy="276225"/>
              <wp:effectExtent l="4445" t="1905" r="5080" b="0"/>
              <wp:wrapNone/>
              <wp:docPr id="4" name="Групувати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2200" cy="276225"/>
                        <a:chOff x="0" y="0"/>
                        <a:chExt cx="6172200" cy="276225"/>
                      </a:xfrm>
                    </wpg:grpSpPr>
                    <wps:wsp>
                      <wps:cNvPr id="5" name="Прямокутник 165"/>
                      <wps:cNvSpPr>
                        <a:spLocks noChangeArrowheads="1"/>
                      </wps:cNvSpPr>
                      <wps:spPr bwMode="auto">
                        <a:xfrm>
                          <a:off x="228600" y="0"/>
                          <a:ext cx="5943600" cy="274320"/>
                        </a:xfrm>
                        <a:prstGeom prst="rect">
                          <a:avLst/>
                        </a:prstGeom>
                        <a:solidFill>
                          <a:srgbClr val="FFFFFF">
                            <a:alpha val="0"/>
                          </a:srgbClr>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6" name="Текстове поле 166"/>
                      <wps:cNvSpPr txBox="1">
                        <a:spLocks noChangeArrowheads="1"/>
                      </wps:cNvSpPr>
                      <wps:spPr bwMode="auto">
                        <a:xfrm>
                          <a:off x="0" y="9525"/>
                          <a:ext cx="59436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647EAE" w:rsidRDefault="00647EAE">
                            <w:pPr>
                              <w:pStyle w:val="a3"/>
                              <w:tabs>
                                <w:tab w:val="clear" w:pos="4677"/>
                                <w:tab w:val="clear" w:pos="9355"/>
                              </w:tabs>
                              <w:jc w:val="right"/>
                            </w:pPr>
                          </w:p>
                        </w:txbxContent>
                      </wps:txbx>
                      <wps:bodyPr rot="0" vert="horz" wrap="square" lIns="0" tIns="45720" rIns="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Групувати 4" o:spid="_x0000_s1026" style="position:absolute;left:0;text-align:left;margin-left:109.1pt;margin-top:807.9pt;width:486pt;height:21.75pt;z-index:251659264;mso-position-horizontal-relative:page;mso-position-vertical-relative:page" coordsize="61722,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">
              <v:rect id="Прямокутник 165" o:spid="_x0000_s1027" style="position:absolute;left:2286;width:59436;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dtyMQA&#10;AADaAAAADwAAAGRycy9kb3ducmV2LnhtbESPQWvCQBSE7wX/w/IEb3WjYCvRVYoQ0kOhVEPOj+xL&#10;NjT7Nma3MfbXdwuFHoeZ+YbZHyfbiZEG3zpWsFomIIgrp1tuFBSX7HELwgdkjZ1jUnAnD8fD7GGP&#10;qXY3/qDxHBoRIexTVGBC6FMpfWXIol+6njh6tRsshiiHRuoBbxFuO7lOkidpseW4YLCnk6Hq8/xl&#10;FTxfv/Oszvt1MRbvXGNZvq02pVKL+fSyAxFoCv/hv/arVrCB3yvxBs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nbcjEAAAA2gAAAA8AAAAAAAAAAAAAAAAAmAIAAGRycy9k&#10;b3ducmV2LnhtbFBLBQYAAAAABAAEAPUAAACJAwAAAAA=&#10;" stroked="f" strokeweight="1pt">
                <v:fill opacity="0"/>
              </v:rect>
              <v:shapetype id="_x0000_t202" coordsize="21600,21600" o:spt="202" path="m,l,21600r21600,l21600,xe">
                <v:stroke joinstyle="miter"/>
                <v:path gradientshapeok="t" o:connecttype="rect"/>
              </v:shapetype>
              <v:shape id="Текстове поле 166" o:spid="_x0000_s1028" type="#_x0000_t202" style="position:absolute;top:95;width:59436;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d2l8IA&#10;AADaAAAADwAAAGRycy9kb3ducmV2LnhtbESPzW7CMBCE70h9B2sr9QYOHBBKMQhBK/WE+HuAVbxN&#10;AvE6tZ3E5elxpUocRzPzjWa5jqYRPTlfW1YwnWQgiAuray4VXM6f4wUIH5A1NpZJwS95WK9eRkvM&#10;tR34SP0plCJB2OeooAqhzaX0RUUG/cS2xMn7ts5gSNKVUjscEtw0cpZlc2mw5rRQYUvbiorbqTMK&#10;Dr0uQjcbdvd99hO7+8f+6mKn1Ntr3LyDCBTDM/zf/tIK5vB3Jd0A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d3aXwgAAANoAAAAPAAAAAAAAAAAAAAAAAJgCAABkcnMvZG93&#10;bnJldi54bWxQSwUGAAAAAAQABAD1AAAAhwMAAAAA&#10;" filled="f" stroked="f" strokeweight=".5pt">
                <v:textbox style="mso-fit-shape-to-text:t" inset="0,,0">
                  <w:txbxContent>
                    <w:p w:rsidR="00647EAE" w:rsidRDefault="00647EAE">
                      <w:pPr>
                        <w:pStyle w:val="a3"/>
                        <w:tabs>
                          <w:tab w:val="clear" w:pos="4677"/>
                          <w:tab w:val="clear" w:pos="9355"/>
                        </w:tabs>
                        <w:jc w:val="right"/>
                      </w:pPr>
                    </w:p>
                  </w:txbxContent>
                </v:textbox>
              </v:shape>
              <w10:wrap anchorx="page" anchory="page"/>
            </v:group>
          </w:pict>
        </mc:Fallback>
      </mc:AlternateContent>
    </w:r>
    <w:r>
      <w:rPr>
        <w:rFonts w:ascii="Calibri" w:hAnsi="Calibri"/>
        <w:sz w:val="20"/>
        <w:szCs w:val="20"/>
        <w:lang w:val="uk-UA"/>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475E" w:rsidRDefault="0006475E">
      <w:pPr>
        <w:spacing w:after="0" w:line="240" w:lineRule="auto"/>
      </w:pPr>
      <w:r>
        <w:separator/>
      </w:r>
    </w:p>
  </w:footnote>
  <w:footnote w:type="continuationSeparator" w:id="0">
    <w:p w:rsidR="0006475E" w:rsidRDefault="0006475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DCF"/>
    <w:rsid w:val="00000D94"/>
    <w:rsid w:val="000018D7"/>
    <w:rsid w:val="00004F88"/>
    <w:rsid w:val="000055AC"/>
    <w:rsid w:val="0000756E"/>
    <w:rsid w:val="00011C83"/>
    <w:rsid w:val="0001227C"/>
    <w:rsid w:val="00015C78"/>
    <w:rsid w:val="00017792"/>
    <w:rsid w:val="000324E5"/>
    <w:rsid w:val="00032F61"/>
    <w:rsid w:val="000330D2"/>
    <w:rsid w:val="00040AFD"/>
    <w:rsid w:val="00040BB1"/>
    <w:rsid w:val="00044D5B"/>
    <w:rsid w:val="0004559A"/>
    <w:rsid w:val="000464B2"/>
    <w:rsid w:val="00050EF9"/>
    <w:rsid w:val="0006393D"/>
    <w:rsid w:val="0006475E"/>
    <w:rsid w:val="00070ACC"/>
    <w:rsid w:val="00071123"/>
    <w:rsid w:val="000728B3"/>
    <w:rsid w:val="00085DED"/>
    <w:rsid w:val="00090A7E"/>
    <w:rsid w:val="0009467C"/>
    <w:rsid w:val="000949DE"/>
    <w:rsid w:val="000A1435"/>
    <w:rsid w:val="000A3FD5"/>
    <w:rsid w:val="000A400E"/>
    <w:rsid w:val="000B0DBA"/>
    <w:rsid w:val="000B296C"/>
    <w:rsid w:val="000B3867"/>
    <w:rsid w:val="000B3B79"/>
    <w:rsid w:val="000B5FA3"/>
    <w:rsid w:val="000B7748"/>
    <w:rsid w:val="000C16E6"/>
    <w:rsid w:val="000C344F"/>
    <w:rsid w:val="000C7035"/>
    <w:rsid w:val="000D02B5"/>
    <w:rsid w:val="000D2F12"/>
    <w:rsid w:val="000E07F2"/>
    <w:rsid w:val="000E08C5"/>
    <w:rsid w:val="000E1328"/>
    <w:rsid w:val="000E196E"/>
    <w:rsid w:val="000E538F"/>
    <w:rsid w:val="000E6449"/>
    <w:rsid w:val="000F009B"/>
    <w:rsid w:val="000F0D67"/>
    <w:rsid w:val="000F1775"/>
    <w:rsid w:val="000F40D7"/>
    <w:rsid w:val="00104CCB"/>
    <w:rsid w:val="00105D7B"/>
    <w:rsid w:val="00113D36"/>
    <w:rsid w:val="0011501B"/>
    <w:rsid w:val="001177B0"/>
    <w:rsid w:val="001230B7"/>
    <w:rsid w:val="00126E17"/>
    <w:rsid w:val="00130728"/>
    <w:rsid w:val="00132193"/>
    <w:rsid w:val="001401A7"/>
    <w:rsid w:val="0014216B"/>
    <w:rsid w:val="0014361B"/>
    <w:rsid w:val="00144600"/>
    <w:rsid w:val="001474BF"/>
    <w:rsid w:val="00163453"/>
    <w:rsid w:val="00164590"/>
    <w:rsid w:val="00165E29"/>
    <w:rsid w:val="00166234"/>
    <w:rsid w:val="00174B9D"/>
    <w:rsid w:val="00177026"/>
    <w:rsid w:val="00177931"/>
    <w:rsid w:val="0018014A"/>
    <w:rsid w:val="00181835"/>
    <w:rsid w:val="00183F84"/>
    <w:rsid w:val="00191B8B"/>
    <w:rsid w:val="00193EF7"/>
    <w:rsid w:val="00194324"/>
    <w:rsid w:val="00197C37"/>
    <w:rsid w:val="001A1021"/>
    <w:rsid w:val="001A4E35"/>
    <w:rsid w:val="001B2703"/>
    <w:rsid w:val="001C2A59"/>
    <w:rsid w:val="001C2CDA"/>
    <w:rsid w:val="001C60E7"/>
    <w:rsid w:val="001C7659"/>
    <w:rsid w:val="001D0940"/>
    <w:rsid w:val="001D0AD0"/>
    <w:rsid w:val="001D49AC"/>
    <w:rsid w:val="001D79A4"/>
    <w:rsid w:val="001E0340"/>
    <w:rsid w:val="001E06D5"/>
    <w:rsid w:val="001E355D"/>
    <w:rsid w:val="001E5473"/>
    <w:rsid w:val="001E57ED"/>
    <w:rsid w:val="001E6990"/>
    <w:rsid w:val="001E7486"/>
    <w:rsid w:val="001F32C9"/>
    <w:rsid w:val="001F6A47"/>
    <w:rsid w:val="0020192D"/>
    <w:rsid w:val="00201E98"/>
    <w:rsid w:val="002057C6"/>
    <w:rsid w:val="00205FCD"/>
    <w:rsid w:val="00214ADF"/>
    <w:rsid w:val="002157DB"/>
    <w:rsid w:val="00217DF7"/>
    <w:rsid w:val="00231B19"/>
    <w:rsid w:val="002326FE"/>
    <w:rsid w:val="00237294"/>
    <w:rsid w:val="002375A7"/>
    <w:rsid w:val="00242862"/>
    <w:rsid w:val="00252345"/>
    <w:rsid w:val="00252558"/>
    <w:rsid w:val="002525DB"/>
    <w:rsid w:val="002552F3"/>
    <w:rsid w:val="0025799C"/>
    <w:rsid w:val="00263130"/>
    <w:rsid w:val="00263EA0"/>
    <w:rsid w:val="002715F5"/>
    <w:rsid w:val="00274E67"/>
    <w:rsid w:val="0028123E"/>
    <w:rsid w:val="00281A13"/>
    <w:rsid w:val="0028309F"/>
    <w:rsid w:val="00283133"/>
    <w:rsid w:val="00284C7D"/>
    <w:rsid w:val="00286C94"/>
    <w:rsid w:val="002870D2"/>
    <w:rsid w:val="0029038E"/>
    <w:rsid w:val="00291E8E"/>
    <w:rsid w:val="002A2478"/>
    <w:rsid w:val="002A3E06"/>
    <w:rsid w:val="002A79D8"/>
    <w:rsid w:val="002B4694"/>
    <w:rsid w:val="002B4EE1"/>
    <w:rsid w:val="002D0320"/>
    <w:rsid w:val="002D0A28"/>
    <w:rsid w:val="002D3DA3"/>
    <w:rsid w:val="002D543F"/>
    <w:rsid w:val="002D5443"/>
    <w:rsid w:val="002D78F3"/>
    <w:rsid w:val="002E0D02"/>
    <w:rsid w:val="002E45A3"/>
    <w:rsid w:val="002E79C9"/>
    <w:rsid w:val="002F0B8A"/>
    <w:rsid w:val="002F164A"/>
    <w:rsid w:val="002F27C9"/>
    <w:rsid w:val="002F36E9"/>
    <w:rsid w:val="002F3D49"/>
    <w:rsid w:val="0030042B"/>
    <w:rsid w:val="003044E6"/>
    <w:rsid w:val="00306ABB"/>
    <w:rsid w:val="00310567"/>
    <w:rsid w:val="00310BAB"/>
    <w:rsid w:val="0031282D"/>
    <w:rsid w:val="00313094"/>
    <w:rsid w:val="00314E8B"/>
    <w:rsid w:val="00324200"/>
    <w:rsid w:val="00324F3D"/>
    <w:rsid w:val="003329EA"/>
    <w:rsid w:val="00332F97"/>
    <w:rsid w:val="003335F7"/>
    <w:rsid w:val="0033370D"/>
    <w:rsid w:val="00334282"/>
    <w:rsid w:val="0033582E"/>
    <w:rsid w:val="00336427"/>
    <w:rsid w:val="0034336E"/>
    <w:rsid w:val="00344453"/>
    <w:rsid w:val="003447B3"/>
    <w:rsid w:val="00346651"/>
    <w:rsid w:val="00351EDE"/>
    <w:rsid w:val="003558AF"/>
    <w:rsid w:val="003567BA"/>
    <w:rsid w:val="00357CAC"/>
    <w:rsid w:val="003609EA"/>
    <w:rsid w:val="00361F08"/>
    <w:rsid w:val="003633D8"/>
    <w:rsid w:val="00363B79"/>
    <w:rsid w:val="003721C3"/>
    <w:rsid w:val="003856B4"/>
    <w:rsid w:val="00385F84"/>
    <w:rsid w:val="003872BA"/>
    <w:rsid w:val="00387A73"/>
    <w:rsid w:val="003900FC"/>
    <w:rsid w:val="00390EB7"/>
    <w:rsid w:val="003930D0"/>
    <w:rsid w:val="003A7F1B"/>
    <w:rsid w:val="003B2114"/>
    <w:rsid w:val="003B3988"/>
    <w:rsid w:val="003B4CD4"/>
    <w:rsid w:val="003B64E5"/>
    <w:rsid w:val="003C098B"/>
    <w:rsid w:val="003C15C5"/>
    <w:rsid w:val="003C68ED"/>
    <w:rsid w:val="003D42B7"/>
    <w:rsid w:val="003D4B62"/>
    <w:rsid w:val="003D4BDF"/>
    <w:rsid w:val="003E1C66"/>
    <w:rsid w:val="003E4F00"/>
    <w:rsid w:val="003E5BA8"/>
    <w:rsid w:val="003E5FB4"/>
    <w:rsid w:val="003E7DF8"/>
    <w:rsid w:val="003F1FA2"/>
    <w:rsid w:val="003F5CC9"/>
    <w:rsid w:val="003F6D6D"/>
    <w:rsid w:val="0040069F"/>
    <w:rsid w:val="00400FDC"/>
    <w:rsid w:val="0040110E"/>
    <w:rsid w:val="00403B9E"/>
    <w:rsid w:val="0040742E"/>
    <w:rsid w:val="00410318"/>
    <w:rsid w:val="0041196F"/>
    <w:rsid w:val="00420C79"/>
    <w:rsid w:val="00422A24"/>
    <w:rsid w:val="00424CA3"/>
    <w:rsid w:val="0042562B"/>
    <w:rsid w:val="00425E52"/>
    <w:rsid w:val="00430A64"/>
    <w:rsid w:val="004314FE"/>
    <w:rsid w:val="004358BE"/>
    <w:rsid w:val="0043745C"/>
    <w:rsid w:val="00441977"/>
    <w:rsid w:val="00441D66"/>
    <w:rsid w:val="0044371D"/>
    <w:rsid w:val="00443BCD"/>
    <w:rsid w:val="00445A95"/>
    <w:rsid w:val="00446941"/>
    <w:rsid w:val="00447301"/>
    <w:rsid w:val="00447866"/>
    <w:rsid w:val="004509BF"/>
    <w:rsid w:val="004511E9"/>
    <w:rsid w:val="00451922"/>
    <w:rsid w:val="0045393B"/>
    <w:rsid w:val="00463326"/>
    <w:rsid w:val="0046381D"/>
    <w:rsid w:val="0046696A"/>
    <w:rsid w:val="004670DC"/>
    <w:rsid w:val="00481B08"/>
    <w:rsid w:val="00484888"/>
    <w:rsid w:val="00493217"/>
    <w:rsid w:val="00493CF3"/>
    <w:rsid w:val="004961A5"/>
    <w:rsid w:val="004A08F5"/>
    <w:rsid w:val="004A4BE9"/>
    <w:rsid w:val="004B0D55"/>
    <w:rsid w:val="004B415C"/>
    <w:rsid w:val="004B4F3E"/>
    <w:rsid w:val="004C5AF0"/>
    <w:rsid w:val="004C7918"/>
    <w:rsid w:val="004D6777"/>
    <w:rsid w:val="004E21EB"/>
    <w:rsid w:val="004E5269"/>
    <w:rsid w:val="004E6B9B"/>
    <w:rsid w:val="004F048D"/>
    <w:rsid w:val="004F2BA2"/>
    <w:rsid w:val="004F3A71"/>
    <w:rsid w:val="004F5F31"/>
    <w:rsid w:val="00502826"/>
    <w:rsid w:val="00503223"/>
    <w:rsid w:val="00505D45"/>
    <w:rsid w:val="00505F75"/>
    <w:rsid w:val="00507C52"/>
    <w:rsid w:val="00511D61"/>
    <w:rsid w:val="00512319"/>
    <w:rsid w:val="00512759"/>
    <w:rsid w:val="00513E72"/>
    <w:rsid w:val="005216AE"/>
    <w:rsid w:val="00526893"/>
    <w:rsid w:val="00526955"/>
    <w:rsid w:val="00530FDA"/>
    <w:rsid w:val="00534DE9"/>
    <w:rsid w:val="005358D9"/>
    <w:rsid w:val="00536B0C"/>
    <w:rsid w:val="00536B45"/>
    <w:rsid w:val="005375F8"/>
    <w:rsid w:val="00541215"/>
    <w:rsid w:val="00541E17"/>
    <w:rsid w:val="005474EF"/>
    <w:rsid w:val="00547E1C"/>
    <w:rsid w:val="005518C9"/>
    <w:rsid w:val="00551978"/>
    <w:rsid w:val="00553B96"/>
    <w:rsid w:val="00553BDB"/>
    <w:rsid w:val="00554118"/>
    <w:rsid w:val="005548A4"/>
    <w:rsid w:val="00556974"/>
    <w:rsid w:val="005578B8"/>
    <w:rsid w:val="00562A7F"/>
    <w:rsid w:val="00563EB9"/>
    <w:rsid w:val="00565C2B"/>
    <w:rsid w:val="00565CF3"/>
    <w:rsid w:val="00567B98"/>
    <w:rsid w:val="005715C6"/>
    <w:rsid w:val="0057329E"/>
    <w:rsid w:val="005747F5"/>
    <w:rsid w:val="005837B9"/>
    <w:rsid w:val="00583D72"/>
    <w:rsid w:val="005844C2"/>
    <w:rsid w:val="00585BF5"/>
    <w:rsid w:val="00585E79"/>
    <w:rsid w:val="00590281"/>
    <w:rsid w:val="00592FCA"/>
    <w:rsid w:val="00597644"/>
    <w:rsid w:val="005A1388"/>
    <w:rsid w:val="005A5A17"/>
    <w:rsid w:val="005B7AD2"/>
    <w:rsid w:val="005C0910"/>
    <w:rsid w:val="005C0C78"/>
    <w:rsid w:val="005C17B9"/>
    <w:rsid w:val="005C1897"/>
    <w:rsid w:val="005C4CE7"/>
    <w:rsid w:val="005C598D"/>
    <w:rsid w:val="005D1CFB"/>
    <w:rsid w:val="005D3F2E"/>
    <w:rsid w:val="005D464B"/>
    <w:rsid w:val="005E1CA0"/>
    <w:rsid w:val="005E397C"/>
    <w:rsid w:val="005E606B"/>
    <w:rsid w:val="005E6143"/>
    <w:rsid w:val="005E6F3C"/>
    <w:rsid w:val="005F066B"/>
    <w:rsid w:val="005F1137"/>
    <w:rsid w:val="005F3A0F"/>
    <w:rsid w:val="00600356"/>
    <w:rsid w:val="00602F3A"/>
    <w:rsid w:val="006076CA"/>
    <w:rsid w:val="006107D2"/>
    <w:rsid w:val="00610944"/>
    <w:rsid w:val="00612179"/>
    <w:rsid w:val="00612C4B"/>
    <w:rsid w:val="00615B10"/>
    <w:rsid w:val="00616061"/>
    <w:rsid w:val="006165C2"/>
    <w:rsid w:val="006168FE"/>
    <w:rsid w:val="0062253F"/>
    <w:rsid w:val="00624E41"/>
    <w:rsid w:val="00624F3E"/>
    <w:rsid w:val="00626AE1"/>
    <w:rsid w:val="0063141B"/>
    <w:rsid w:val="00632D9C"/>
    <w:rsid w:val="00632F78"/>
    <w:rsid w:val="00633595"/>
    <w:rsid w:val="00633876"/>
    <w:rsid w:val="00636B68"/>
    <w:rsid w:val="006444C1"/>
    <w:rsid w:val="006448CC"/>
    <w:rsid w:val="00647EAE"/>
    <w:rsid w:val="00650109"/>
    <w:rsid w:val="00654031"/>
    <w:rsid w:val="0065564A"/>
    <w:rsid w:val="006556FC"/>
    <w:rsid w:val="00656C28"/>
    <w:rsid w:val="006610A2"/>
    <w:rsid w:val="00662E70"/>
    <w:rsid w:val="00666EB8"/>
    <w:rsid w:val="00667E03"/>
    <w:rsid w:val="00670B25"/>
    <w:rsid w:val="00673D26"/>
    <w:rsid w:val="00676707"/>
    <w:rsid w:val="00677131"/>
    <w:rsid w:val="00680C5F"/>
    <w:rsid w:val="00683678"/>
    <w:rsid w:val="006865C0"/>
    <w:rsid w:val="00690FC4"/>
    <w:rsid w:val="006915A3"/>
    <w:rsid w:val="0069192E"/>
    <w:rsid w:val="0069337B"/>
    <w:rsid w:val="00693F52"/>
    <w:rsid w:val="00697869"/>
    <w:rsid w:val="006A2E05"/>
    <w:rsid w:val="006A5764"/>
    <w:rsid w:val="006A6BE7"/>
    <w:rsid w:val="006B2E39"/>
    <w:rsid w:val="006C2F15"/>
    <w:rsid w:val="006C3A71"/>
    <w:rsid w:val="006C4B8F"/>
    <w:rsid w:val="006C4FE6"/>
    <w:rsid w:val="006C736D"/>
    <w:rsid w:val="006D0B37"/>
    <w:rsid w:val="006D343E"/>
    <w:rsid w:val="006D48DA"/>
    <w:rsid w:val="006D5E10"/>
    <w:rsid w:val="006D632C"/>
    <w:rsid w:val="006D78C3"/>
    <w:rsid w:val="006E0F8D"/>
    <w:rsid w:val="006F03E0"/>
    <w:rsid w:val="006F1A41"/>
    <w:rsid w:val="006F26BB"/>
    <w:rsid w:val="006F4265"/>
    <w:rsid w:val="0070238D"/>
    <w:rsid w:val="00710055"/>
    <w:rsid w:val="0071349B"/>
    <w:rsid w:val="007147CD"/>
    <w:rsid w:val="00715DC7"/>
    <w:rsid w:val="007164C3"/>
    <w:rsid w:val="00722EF1"/>
    <w:rsid w:val="007271C4"/>
    <w:rsid w:val="00727979"/>
    <w:rsid w:val="00731CC4"/>
    <w:rsid w:val="00734275"/>
    <w:rsid w:val="0073546D"/>
    <w:rsid w:val="007426AA"/>
    <w:rsid w:val="00743CE8"/>
    <w:rsid w:val="00744CC4"/>
    <w:rsid w:val="0075197D"/>
    <w:rsid w:val="00752461"/>
    <w:rsid w:val="00752E57"/>
    <w:rsid w:val="007549DC"/>
    <w:rsid w:val="00755921"/>
    <w:rsid w:val="00756DCF"/>
    <w:rsid w:val="00757115"/>
    <w:rsid w:val="00767659"/>
    <w:rsid w:val="00776DC1"/>
    <w:rsid w:val="00780ABE"/>
    <w:rsid w:val="00781D1D"/>
    <w:rsid w:val="007852C7"/>
    <w:rsid w:val="00787305"/>
    <w:rsid w:val="007A1E71"/>
    <w:rsid w:val="007A45B0"/>
    <w:rsid w:val="007B017B"/>
    <w:rsid w:val="007B52C1"/>
    <w:rsid w:val="007C0C85"/>
    <w:rsid w:val="007C1667"/>
    <w:rsid w:val="007C7639"/>
    <w:rsid w:val="007C7C30"/>
    <w:rsid w:val="007D42DB"/>
    <w:rsid w:val="007D67C7"/>
    <w:rsid w:val="007E7129"/>
    <w:rsid w:val="007F0E23"/>
    <w:rsid w:val="007F18E8"/>
    <w:rsid w:val="007F1974"/>
    <w:rsid w:val="007F2BB9"/>
    <w:rsid w:val="007F560C"/>
    <w:rsid w:val="007F5830"/>
    <w:rsid w:val="007F6F97"/>
    <w:rsid w:val="00801F90"/>
    <w:rsid w:val="00806F5C"/>
    <w:rsid w:val="00806F88"/>
    <w:rsid w:val="008120EC"/>
    <w:rsid w:val="00812DD9"/>
    <w:rsid w:val="0081392B"/>
    <w:rsid w:val="00813C25"/>
    <w:rsid w:val="00816480"/>
    <w:rsid w:val="00817A0B"/>
    <w:rsid w:val="00822EF7"/>
    <w:rsid w:val="008233BB"/>
    <w:rsid w:val="0082405C"/>
    <w:rsid w:val="00826C98"/>
    <w:rsid w:val="00833BCF"/>
    <w:rsid w:val="008362AF"/>
    <w:rsid w:val="00836E48"/>
    <w:rsid w:val="0084210A"/>
    <w:rsid w:val="00843413"/>
    <w:rsid w:val="00843881"/>
    <w:rsid w:val="00846C03"/>
    <w:rsid w:val="00851CB5"/>
    <w:rsid w:val="00851DA4"/>
    <w:rsid w:val="008526E6"/>
    <w:rsid w:val="0085332A"/>
    <w:rsid w:val="00854283"/>
    <w:rsid w:val="00860339"/>
    <w:rsid w:val="00861051"/>
    <w:rsid w:val="00862A5B"/>
    <w:rsid w:val="008638F8"/>
    <w:rsid w:val="00873AD5"/>
    <w:rsid w:val="0087736C"/>
    <w:rsid w:val="00882FAD"/>
    <w:rsid w:val="0088404E"/>
    <w:rsid w:val="00896387"/>
    <w:rsid w:val="008A0265"/>
    <w:rsid w:val="008A19FD"/>
    <w:rsid w:val="008A43DF"/>
    <w:rsid w:val="008A4893"/>
    <w:rsid w:val="008A5FBC"/>
    <w:rsid w:val="008A6DCF"/>
    <w:rsid w:val="008B270C"/>
    <w:rsid w:val="008B3CDB"/>
    <w:rsid w:val="008C1102"/>
    <w:rsid w:val="008C338B"/>
    <w:rsid w:val="008D011C"/>
    <w:rsid w:val="008D4321"/>
    <w:rsid w:val="008D5F9B"/>
    <w:rsid w:val="008D5FAD"/>
    <w:rsid w:val="008D6882"/>
    <w:rsid w:val="008E21A0"/>
    <w:rsid w:val="008E4336"/>
    <w:rsid w:val="008E7329"/>
    <w:rsid w:val="008F2942"/>
    <w:rsid w:val="008F345C"/>
    <w:rsid w:val="008F450E"/>
    <w:rsid w:val="00901D8B"/>
    <w:rsid w:val="009022A5"/>
    <w:rsid w:val="0090477C"/>
    <w:rsid w:val="009072F6"/>
    <w:rsid w:val="00910BF9"/>
    <w:rsid w:val="00913032"/>
    <w:rsid w:val="009173DB"/>
    <w:rsid w:val="00921CBA"/>
    <w:rsid w:val="0092262B"/>
    <w:rsid w:val="0092457E"/>
    <w:rsid w:val="00926DE4"/>
    <w:rsid w:val="00933A59"/>
    <w:rsid w:val="00941C61"/>
    <w:rsid w:val="0094416F"/>
    <w:rsid w:val="00947558"/>
    <w:rsid w:val="0096188F"/>
    <w:rsid w:val="00962804"/>
    <w:rsid w:val="009631F7"/>
    <w:rsid w:val="009655BC"/>
    <w:rsid w:val="00967757"/>
    <w:rsid w:val="009751F7"/>
    <w:rsid w:val="0098249E"/>
    <w:rsid w:val="009826F3"/>
    <w:rsid w:val="00987C66"/>
    <w:rsid w:val="009912A6"/>
    <w:rsid w:val="00995717"/>
    <w:rsid w:val="00996199"/>
    <w:rsid w:val="009A1855"/>
    <w:rsid w:val="009A282A"/>
    <w:rsid w:val="009A3708"/>
    <w:rsid w:val="009A39A3"/>
    <w:rsid w:val="009A6BAA"/>
    <w:rsid w:val="009B0D4D"/>
    <w:rsid w:val="009B12A2"/>
    <w:rsid w:val="009B21AC"/>
    <w:rsid w:val="009B4209"/>
    <w:rsid w:val="009B6AF8"/>
    <w:rsid w:val="009C1A30"/>
    <w:rsid w:val="009C5B81"/>
    <w:rsid w:val="009C667A"/>
    <w:rsid w:val="009E2D78"/>
    <w:rsid w:val="009E328A"/>
    <w:rsid w:val="009E4171"/>
    <w:rsid w:val="009F04C5"/>
    <w:rsid w:val="009F3CC2"/>
    <w:rsid w:val="00A0322F"/>
    <w:rsid w:val="00A03A85"/>
    <w:rsid w:val="00A044C4"/>
    <w:rsid w:val="00A046C8"/>
    <w:rsid w:val="00A0735A"/>
    <w:rsid w:val="00A1354B"/>
    <w:rsid w:val="00A15075"/>
    <w:rsid w:val="00A15520"/>
    <w:rsid w:val="00A15CDB"/>
    <w:rsid w:val="00A15CDF"/>
    <w:rsid w:val="00A17F6D"/>
    <w:rsid w:val="00A20231"/>
    <w:rsid w:val="00A20A12"/>
    <w:rsid w:val="00A2190F"/>
    <w:rsid w:val="00A23677"/>
    <w:rsid w:val="00A23DB2"/>
    <w:rsid w:val="00A2512F"/>
    <w:rsid w:val="00A27C2C"/>
    <w:rsid w:val="00A521B3"/>
    <w:rsid w:val="00A52FD4"/>
    <w:rsid w:val="00A57EB3"/>
    <w:rsid w:val="00A605A3"/>
    <w:rsid w:val="00A60E20"/>
    <w:rsid w:val="00A622A3"/>
    <w:rsid w:val="00A63271"/>
    <w:rsid w:val="00A66B5A"/>
    <w:rsid w:val="00A71B87"/>
    <w:rsid w:val="00A7442B"/>
    <w:rsid w:val="00A778CD"/>
    <w:rsid w:val="00A80F07"/>
    <w:rsid w:val="00A81988"/>
    <w:rsid w:val="00A86DF5"/>
    <w:rsid w:val="00A93768"/>
    <w:rsid w:val="00A952DD"/>
    <w:rsid w:val="00AA2A27"/>
    <w:rsid w:val="00AA2A6C"/>
    <w:rsid w:val="00AA5B8B"/>
    <w:rsid w:val="00AB2732"/>
    <w:rsid w:val="00AB2A52"/>
    <w:rsid w:val="00AB68CB"/>
    <w:rsid w:val="00AC192C"/>
    <w:rsid w:val="00AC5030"/>
    <w:rsid w:val="00AC6B1C"/>
    <w:rsid w:val="00AD2830"/>
    <w:rsid w:val="00AE3EC5"/>
    <w:rsid w:val="00AE50F3"/>
    <w:rsid w:val="00AE5763"/>
    <w:rsid w:val="00AE731A"/>
    <w:rsid w:val="00AE76BD"/>
    <w:rsid w:val="00AF1AC3"/>
    <w:rsid w:val="00AF2DE6"/>
    <w:rsid w:val="00AF3EA4"/>
    <w:rsid w:val="00AF6BE6"/>
    <w:rsid w:val="00AF6E1A"/>
    <w:rsid w:val="00AF760D"/>
    <w:rsid w:val="00B01115"/>
    <w:rsid w:val="00B0299B"/>
    <w:rsid w:val="00B0360E"/>
    <w:rsid w:val="00B05CDD"/>
    <w:rsid w:val="00B062A0"/>
    <w:rsid w:val="00B1063B"/>
    <w:rsid w:val="00B11782"/>
    <w:rsid w:val="00B14826"/>
    <w:rsid w:val="00B2138A"/>
    <w:rsid w:val="00B21EF7"/>
    <w:rsid w:val="00B25BCE"/>
    <w:rsid w:val="00B31124"/>
    <w:rsid w:val="00B31130"/>
    <w:rsid w:val="00B326B1"/>
    <w:rsid w:val="00B35EB0"/>
    <w:rsid w:val="00B42FF1"/>
    <w:rsid w:val="00B54209"/>
    <w:rsid w:val="00B60B12"/>
    <w:rsid w:val="00B6124D"/>
    <w:rsid w:val="00B67318"/>
    <w:rsid w:val="00B70DF0"/>
    <w:rsid w:val="00B8263A"/>
    <w:rsid w:val="00B83B9D"/>
    <w:rsid w:val="00B8521C"/>
    <w:rsid w:val="00B87551"/>
    <w:rsid w:val="00B91B47"/>
    <w:rsid w:val="00B932DA"/>
    <w:rsid w:val="00B936E7"/>
    <w:rsid w:val="00B9410A"/>
    <w:rsid w:val="00BA05F1"/>
    <w:rsid w:val="00BA6249"/>
    <w:rsid w:val="00BA6639"/>
    <w:rsid w:val="00BB39D8"/>
    <w:rsid w:val="00BB62A2"/>
    <w:rsid w:val="00BB6AC1"/>
    <w:rsid w:val="00BC06AD"/>
    <w:rsid w:val="00BC201A"/>
    <w:rsid w:val="00BC4E10"/>
    <w:rsid w:val="00BC7100"/>
    <w:rsid w:val="00BC7126"/>
    <w:rsid w:val="00BC743F"/>
    <w:rsid w:val="00BD0030"/>
    <w:rsid w:val="00BD2377"/>
    <w:rsid w:val="00BD36E0"/>
    <w:rsid w:val="00BD72A4"/>
    <w:rsid w:val="00BE11DA"/>
    <w:rsid w:val="00BE270E"/>
    <w:rsid w:val="00BE5869"/>
    <w:rsid w:val="00BE74F5"/>
    <w:rsid w:val="00BF42BD"/>
    <w:rsid w:val="00BF4EF3"/>
    <w:rsid w:val="00C026E2"/>
    <w:rsid w:val="00C02A08"/>
    <w:rsid w:val="00C060B5"/>
    <w:rsid w:val="00C06A96"/>
    <w:rsid w:val="00C10101"/>
    <w:rsid w:val="00C1164A"/>
    <w:rsid w:val="00C12B4D"/>
    <w:rsid w:val="00C15241"/>
    <w:rsid w:val="00C232B3"/>
    <w:rsid w:val="00C25E47"/>
    <w:rsid w:val="00C32ABA"/>
    <w:rsid w:val="00C4304C"/>
    <w:rsid w:val="00C44249"/>
    <w:rsid w:val="00C6103B"/>
    <w:rsid w:val="00C71746"/>
    <w:rsid w:val="00C72614"/>
    <w:rsid w:val="00C727A7"/>
    <w:rsid w:val="00C72D3B"/>
    <w:rsid w:val="00C730A3"/>
    <w:rsid w:val="00C80BAF"/>
    <w:rsid w:val="00C857F6"/>
    <w:rsid w:val="00C87BA2"/>
    <w:rsid w:val="00C92895"/>
    <w:rsid w:val="00C94142"/>
    <w:rsid w:val="00C95C43"/>
    <w:rsid w:val="00CA063D"/>
    <w:rsid w:val="00CA1E4E"/>
    <w:rsid w:val="00CA237F"/>
    <w:rsid w:val="00CA2A5F"/>
    <w:rsid w:val="00CA4CA1"/>
    <w:rsid w:val="00CA76F9"/>
    <w:rsid w:val="00CB270F"/>
    <w:rsid w:val="00CB4B87"/>
    <w:rsid w:val="00CB56BF"/>
    <w:rsid w:val="00CC1010"/>
    <w:rsid w:val="00CC2211"/>
    <w:rsid w:val="00CC4A14"/>
    <w:rsid w:val="00CC550B"/>
    <w:rsid w:val="00CD1CCA"/>
    <w:rsid w:val="00CD2603"/>
    <w:rsid w:val="00CD2FED"/>
    <w:rsid w:val="00CD6896"/>
    <w:rsid w:val="00CD6C3B"/>
    <w:rsid w:val="00CE0A3D"/>
    <w:rsid w:val="00CE333A"/>
    <w:rsid w:val="00CE3EBD"/>
    <w:rsid w:val="00CE67EC"/>
    <w:rsid w:val="00CE6EB4"/>
    <w:rsid w:val="00CF05C0"/>
    <w:rsid w:val="00CF0A57"/>
    <w:rsid w:val="00CF21A3"/>
    <w:rsid w:val="00CF499D"/>
    <w:rsid w:val="00CF6599"/>
    <w:rsid w:val="00D01A1F"/>
    <w:rsid w:val="00D04A62"/>
    <w:rsid w:val="00D073D1"/>
    <w:rsid w:val="00D11419"/>
    <w:rsid w:val="00D12BC6"/>
    <w:rsid w:val="00D12C50"/>
    <w:rsid w:val="00D20BA2"/>
    <w:rsid w:val="00D30287"/>
    <w:rsid w:val="00D3073F"/>
    <w:rsid w:val="00D34504"/>
    <w:rsid w:val="00D36EC6"/>
    <w:rsid w:val="00D4131E"/>
    <w:rsid w:val="00D417DA"/>
    <w:rsid w:val="00D4622B"/>
    <w:rsid w:val="00D46AC5"/>
    <w:rsid w:val="00D5556E"/>
    <w:rsid w:val="00D6062B"/>
    <w:rsid w:val="00D636D3"/>
    <w:rsid w:val="00D661DA"/>
    <w:rsid w:val="00D75952"/>
    <w:rsid w:val="00D76614"/>
    <w:rsid w:val="00D76A3F"/>
    <w:rsid w:val="00D77C57"/>
    <w:rsid w:val="00D803D3"/>
    <w:rsid w:val="00D81723"/>
    <w:rsid w:val="00D85933"/>
    <w:rsid w:val="00D905AE"/>
    <w:rsid w:val="00D935E6"/>
    <w:rsid w:val="00D9513B"/>
    <w:rsid w:val="00D959A1"/>
    <w:rsid w:val="00DA0D92"/>
    <w:rsid w:val="00DA189D"/>
    <w:rsid w:val="00DA5C7D"/>
    <w:rsid w:val="00DA686E"/>
    <w:rsid w:val="00DB0AEF"/>
    <w:rsid w:val="00DB37A2"/>
    <w:rsid w:val="00DB728A"/>
    <w:rsid w:val="00DB7A00"/>
    <w:rsid w:val="00DC21B9"/>
    <w:rsid w:val="00DC23DA"/>
    <w:rsid w:val="00DC610A"/>
    <w:rsid w:val="00DD1DBB"/>
    <w:rsid w:val="00DD3497"/>
    <w:rsid w:val="00DD57F9"/>
    <w:rsid w:val="00DD5AFB"/>
    <w:rsid w:val="00DE0157"/>
    <w:rsid w:val="00DE0285"/>
    <w:rsid w:val="00DF0079"/>
    <w:rsid w:val="00DF5FD5"/>
    <w:rsid w:val="00E00D38"/>
    <w:rsid w:val="00E02693"/>
    <w:rsid w:val="00E07656"/>
    <w:rsid w:val="00E07998"/>
    <w:rsid w:val="00E1035A"/>
    <w:rsid w:val="00E117FB"/>
    <w:rsid w:val="00E14F42"/>
    <w:rsid w:val="00E21538"/>
    <w:rsid w:val="00E250E7"/>
    <w:rsid w:val="00E27B2D"/>
    <w:rsid w:val="00E27FE7"/>
    <w:rsid w:val="00E32ABA"/>
    <w:rsid w:val="00E426C9"/>
    <w:rsid w:val="00E47171"/>
    <w:rsid w:val="00E47BFE"/>
    <w:rsid w:val="00E50D3D"/>
    <w:rsid w:val="00E512DE"/>
    <w:rsid w:val="00E56D3B"/>
    <w:rsid w:val="00E57007"/>
    <w:rsid w:val="00E620B5"/>
    <w:rsid w:val="00E63D6B"/>
    <w:rsid w:val="00E70E8C"/>
    <w:rsid w:val="00E71743"/>
    <w:rsid w:val="00E764BD"/>
    <w:rsid w:val="00E810DE"/>
    <w:rsid w:val="00E83F14"/>
    <w:rsid w:val="00E938D6"/>
    <w:rsid w:val="00E95D84"/>
    <w:rsid w:val="00E96D91"/>
    <w:rsid w:val="00EA050B"/>
    <w:rsid w:val="00EB5785"/>
    <w:rsid w:val="00EB704E"/>
    <w:rsid w:val="00EB77BB"/>
    <w:rsid w:val="00EC75C6"/>
    <w:rsid w:val="00ED6B74"/>
    <w:rsid w:val="00ED7506"/>
    <w:rsid w:val="00ED7565"/>
    <w:rsid w:val="00ED7997"/>
    <w:rsid w:val="00EE1015"/>
    <w:rsid w:val="00EE482D"/>
    <w:rsid w:val="00EF00BA"/>
    <w:rsid w:val="00EF04C7"/>
    <w:rsid w:val="00EF05F6"/>
    <w:rsid w:val="00EF14A6"/>
    <w:rsid w:val="00EF27C0"/>
    <w:rsid w:val="00EF7E67"/>
    <w:rsid w:val="00F015E5"/>
    <w:rsid w:val="00F027CC"/>
    <w:rsid w:val="00F07053"/>
    <w:rsid w:val="00F11AC7"/>
    <w:rsid w:val="00F15C90"/>
    <w:rsid w:val="00F1619A"/>
    <w:rsid w:val="00F24573"/>
    <w:rsid w:val="00F256CF"/>
    <w:rsid w:val="00F3095B"/>
    <w:rsid w:val="00F33F1B"/>
    <w:rsid w:val="00F348E1"/>
    <w:rsid w:val="00F355EB"/>
    <w:rsid w:val="00F40509"/>
    <w:rsid w:val="00F4090E"/>
    <w:rsid w:val="00F40A6D"/>
    <w:rsid w:val="00F52053"/>
    <w:rsid w:val="00F73B94"/>
    <w:rsid w:val="00F74EA0"/>
    <w:rsid w:val="00F75035"/>
    <w:rsid w:val="00F75407"/>
    <w:rsid w:val="00F76A8E"/>
    <w:rsid w:val="00F77E89"/>
    <w:rsid w:val="00F80198"/>
    <w:rsid w:val="00F808D6"/>
    <w:rsid w:val="00F85D4E"/>
    <w:rsid w:val="00F85ED9"/>
    <w:rsid w:val="00F86A6B"/>
    <w:rsid w:val="00F918AC"/>
    <w:rsid w:val="00F953FA"/>
    <w:rsid w:val="00FA0484"/>
    <w:rsid w:val="00FA389D"/>
    <w:rsid w:val="00FB4DD3"/>
    <w:rsid w:val="00FC0A51"/>
    <w:rsid w:val="00FC26B2"/>
    <w:rsid w:val="00FC3C6F"/>
    <w:rsid w:val="00FC4D6C"/>
    <w:rsid w:val="00FC51B1"/>
    <w:rsid w:val="00FD27E1"/>
    <w:rsid w:val="00FD59A8"/>
    <w:rsid w:val="00FD7592"/>
    <w:rsid w:val="00FE018F"/>
    <w:rsid w:val="00FE1BC5"/>
    <w:rsid w:val="00FE275F"/>
    <w:rsid w:val="00FE4A77"/>
    <w:rsid w:val="00FE5FB0"/>
    <w:rsid w:val="00FE60F9"/>
    <w:rsid w:val="00FF16C3"/>
    <w:rsid w:val="00FF3BF4"/>
    <w:rsid w:val="00FF4B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4A3765-4F46-4279-951F-10890F496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6DC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56DCF"/>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basedOn w:val="a0"/>
    <w:link w:val="a3"/>
    <w:rsid w:val="00756DCF"/>
    <w:rPr>
      <w:rFonts w:ascii="Times New Roman" w:eastAsia="Times New Roman" w:hAnsi="Times New Roman" w:cs="Times New Roman"/>
      <w:sz w:val="24"/>
      <w:szCs w:val="24"/>
      <w:lang w:val="ru-RU" w:eastAsia="ru-RU"/>
    </w:rPr>
  </w:style>
  <w:style w:type="character" w:styleId="a5">
    <w:name w:val="Hyperlink"/>
    <w:uiPriority w:val="99"/>
    <w:unhideWhenUsed/>
    <w:rsid w:val="00756DCF"/>
    <w:rPr>
      <w:color w:val="0563C1"/>
      <w:u w:val="single"/>
    </w:rPr>
  </w:style>
  <w:style w:type="paragraph" w:styleId="a6">
    <w:name w:val="No Spacing"/>
    <w:uiPriority w:val="1"/>
    <w:qFormat/>
    <w:rsid w:val="00756DCF"/>
    <w:pPr>
      <w:spacing w:after="0" w:line="240" w:lineRule="auto"/>
    </w:pPr>
    <w:rPr>
      <w:rFonts w:ascii="Calibri" w:eastAsia="Calibri" w:hAnsi="Calibri" w:cs="Times New Roman"/>
    </w:rPr>
  </w:style>
  <w:style w:type="paragraph" w:styleId="a7">
    <w:name w:val="Body Text Indent"/>
    <w:basedOn w:val="a"/>
    <w:link w:val="a8"/>
    <w:unhideWhenUsed/>
    <w:rsid w:val="00756DCF"/>
    <w:pPr>
      <w:spacing w:after="120" w:line="240" w:lineRule="auto"/>
      <w:ind w:left="283"/>
    </w:pPr>
    <w:rPr>
      <w:rFonts w:ascii="Times New Roman" w:eastAsia="Times New Roman" w:hAnsi="Times New Roman"/>
      <w:sz w:val="20"/>
      <w:szCs w:val="20"/>
      <w:lang w:val="ru-RU" w:eastAsia="ru-RU"/>
    </w:rPr>
  </w:style>
  <w:style w:type="character" w:customStyle="1" w:styleId="a8">
    <w:name w:val="Основний текст з відступом Знак"/>
    <w:basedOn w:val="a0"/>
    <w:link w:val="a7"/>
    <w:rsid w:val="00756DCF"/>
    <w:rPr>
      <w:rFonts w:ascii="Times New Roman" w:eastAsia="Times New Roman" w:hAnsi="Times New Roman" w:cs="Times New Roman"/>
      <w:sz w:val="20"/>
      <w:szCs w:val="20"/>
      <w:lang w:val="ru-RU" w:eastAsia="ru-RU"/>
    </w:rPr>
  </w:style>
  <w:style w:type="paragraph" w:customStyle="1" w:styleId="-">
    <w:name w:val="назва-графік"/>
    <w:basedOn w:val="a"/>
    <w:rsid w:val="00756DCF"/>
    <w:pPr>
      <w:overflowPunct w:val="0"/>
      <w:autoSpaceDE w:val="0"/>
      <w:autoSpaceDN w:val="0"/>
      <w:adjustRightInd w:val="0"/>
      <w:spacing w:after="0" w:line="240" w:lineRule="auto"/>
      <w:jc w:val="center"/>
      <w:textAlignment w:val="baseline"/>
    </w:pPr>
    <w:rPr>
      <w:rFonts w:ascii="Arial" w:eastAsia="Times New Roman" w:hAnsi="Arial"/>
      <w:b/>
      <w:sz w:val="24"/>
      <w:szCs w:val="20"/>
      <w:lang w:eastAsia="ru-RU"/>
    </w:rPr>
  </w:style>
  <w:style w:type="paragraph" w:customStyle="1" w:styleId="a9">
    <w:name w:val="Знак Знак Знак Знак"/>
    <w:basedOn w:val="a"/>
    <w:rsid w:val="00756DCF"/>
    <w:pPr>
      <w:spacing w:after="0" w:line="240" w:lineRule="auto"/>
    </w:pPr>
    <w:rPr>
      <w:rFonts w:ascii="Verdana" w:eastAsia="Times New Roman" w:hAnsi="Verdana" w:cs="Verdana"/>
      <w:sz w:val="20"/>
      <w:szCs w:val="20"/>
      <w:lang w:val="en-US"/>
    </w:rPr>
  </w:style>
  <w:style w:type="paragraph" w:styleId="aa">
    <w:name w:val="Balloon Text"/>
    <w:basedOn w:val="a"/>
    <w:link w:val="ab"/>
    <w:uiPriority w:val="99"/>
    <w:semiHidden/>
    <w:unhideWhenUsed/>
    <w:rsid w:val="00647EAE"/>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647EAE"/>
    <w:rPr>
      <w:rFonts w:ascii="Segoe UI" w:eastAsia="Calibri" w:hAnsi="Segoe UI" w:cs="Segoe UI"/>
      <w:sz w:val="18"/>
      <w:szCs w:val="18"/>
    </w:rPr>
  </w:style>
  <w:style w:type="character" w:styleId="ac">
    <w:name w:val="annotation reference"/>
    <w:basedOn w:val="a0"/>
    <w:uiPriority w:val="99"/>
    <w:semiHidden/>
    <w:unhideWhenUsed/>
    <w:rsid w:val="009B0D4D"/>
    <w:rPr>
      <w:sz w:val="16"/>
      <w:szCs w:val="16"/>
    </w:rPr>
  </w:style>
  <w:style w:type="paragraph" w:styleId="ad">
    <w:name w:val="annotation text"/>
    <w:basedOn w:val="a"/>
    <w:link w:val="ae"/>
    <w:uiPriority w:val="99"/>
    <w:semiHidden/>
    <w:unhideWhenUsed/>
    <w:rsid w:val="009B0D4D"/>
    <w:pPr>
      <w:spacing w:line="240" w:lineRule="auto"/>
    </w:pPr>
    <w:rPr>
      <w:sz w:val="20"/>
      <w:szCs w:val="20"/>
    </w:rPr>
  </w:style>
  <w:style w:type="character" w:customStyle="1" w:styleId="ae">
    <w:name w:val="Текст примітки Знак"/>
    <w:basedOn w:val="a0"/>
    <w:link w:val="ad"/>
    <w:uiPriority w:val="99"/>
    <w:semiHidden/>
    <w:rsid w:val="009B0D4D"/>
    <w:rPr>
      <w:rFonts w:ascii="Calibri" w:eastAsia="Calibri" w:hAnsi="Calibri" w:cs="Times New Roman"/>
      <w:sz w:val="20"/>
      <w:szCs w:val="20"/>
    </w:rPr>
  </w:style>
  <w:style w:type="paragraph" w:styleId="af">
    <w:name w:val="annotation subject"/>
    <w:basedOn w:val="ad"/>
    <w:next w:val="ad"/>
    <w:link w:val="af0"/>
    <w:uiPriority w:val="99"/>
    <w:semiHidden/>
    <w:unhideWhenUsed/>
    <w:rsid w:val="009B0D4D"/>
    <w:rPr>
      <w:b/>
      <w:bCs/>
    </w:rPr>
  </w:style>
  <w:style w:type="character" w:customStyle="1" w:styleId="af0">
    <w:name w:val="Тема примітки Знак"/>
    <w:basedOn w:val="ae"/>
    <w:link w:val="af"/>
    <w:uiPriority w:val="99"/>
    <w:semiHidden/>
    <w:rsid w:val="009B0D4D"/>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14838">
      <w:bodyDiv w:val="1"/>
      <w:marLeft w:val="0"/>
      <w:marRight w:val="0"/>
      <w:marTop w:val="0"/>
      <w:marBottom w:val="0"/>
      <w:divBdr>
        <w:top w:val="none" w:sz="0" w:space="0" w:color="auto"/>
        <w:left w:val="none" w:sz="0" w:space="0" w:color="auto"/>
        <w:bottom w:val="none" w:sz="0" w:space="0" w:color="auto"/>
        <w:right w:val="none" w:sz="0" w:space="0" w:color="auto"/>
      </w:divBdr>
    </w:div>
    <w:div w:id="107479954">
      <w:bodyDiv w:val="1"/>
      <w:marLeft w:val="0"/>
      <w:marRight w:val="0"/>
      <w:marTop w:val="0"/>
      <w:marBottom w:val="0"/>
      <w:divBdr>
        <w:top w:val="none" w:sz="0" w:space="0" w:color="auto"/>
        <w:left w:val="none" w:sz="0" w:space="0" w:color="auto"/>
        <w:bottom w:val="none" w:sz="0" w:space="0" w:color="auto"/>
        <w:right w:val="none" w:sz="0" w:space="0" w:color="auto"/>
      </w:divBdr>
    </w:div>
    <w:div w:id="159660010">
      <w:bodyDiv w:val="1"/>
      <w:marLeft w:val="0"/>
      <w:marRight w:val="0"/>
      <w:marTop w:val="0"/>
      <w:marBottom w:val="0"/>
      <w:divBdr>
        <w:top w:val="none" w:sz="0" w:space="0" w:color="auto"/>
        <w:left w:val="none" w:sz="0" w:space="0" w:color="auto"/>
        <w:bottom w:val="none" w:sz="0" w:space="0" w:color="auto"/>
        <w:right w:val="none" w:sz="0" w:space="0" w:color="auto"/>
      </w:divBdr>
    </w:div>
    <w:div w:id="188224622">
      <w:bodyDiv w:val="1"/>
      <w:marLeft w:val="0"/>
      <w:marRight w:val="0"/>
      <w:marTop w:val="0"/>
      <w:marBottom w:val="0"/>
      <w:divBdr>
        <w:top w:val="none" w:sz="0" w:space="0" w:color="auto"/>
        <w:left w:val="none" w:sz="0" w:space="0" w:color="auto"/>
        <w:bottom w:val="none" w:sz="0" w:space="0" w:color="auto"/>
        <w:right w:val="none" w:sz="0" w:space="0" w:color="auto"/>
      </w:divBdr>
    </w:div>
    <w:div w:id="191765033">
      <w:bodyDiv w:val="1"/>
      <w:marLeft w:val="0"/>
      <w:marRight w:val="0"/>
      <w:marTop w:val="0"/>
      <w:marBottom w:val="0"/>
      <w:divBdr>
        <w:top w:val="none" w:sz="0" w:space="0" w:color="auto"/>
        <w:left w:val="none" w:sz="0" w:space="0" w:color="auto"/>
        <w:bottom w:val="none" w:sz="0" w:space="0" w:color="auto"/>
        <w:right w:val="none" w:sz="0" w:space="0" w:color="auto"/>
      </w:divBdr>
    </w:div>
    <w:div w:id="317459015">
      <w:bodyDiv w:val="1"/>
      <w:marLeft w:val="0"/>
      <w:marRight w:val="0"/>
      <w:marTop w:val="0"/>
      <w:marBottom w:val="0"/>
      <w:divBdr>
        <w:top w:val="none" w:sz="0" w:space="0" w:color="auto"/>
        <w:left w:val="none" w:sz="0" w:space="0" w:color="auto"/>
        <w:bottom w:val="none" w:sz="0" w:space="0" w:color="auto"/>
        <w:right w:val="none" w:sz="0" w:space="0" w:color="auto"/>
      </w:divBdr>
    </w:div>
    <w:div w:id="479077176">
      <w:bodyDiv w:val="1"/>
      <w:marLeft w:val="0"/>
      <w:marRight w:val="0"/>
      <w:marTop w:val="0"/>
      <w:marBottom w:val="0"/>
      <w:divBdr>
        <w:top w:val="none" w:sz="0" w:space="0" w:color="auto"/>
        <w:left w:val="none" w:sz="0" w:space="0" w:color="auto"/>
        <w:bottom w:val="none" w:sz="0" w:space="0" w:color="auto"/>
        <w:right w:val="none" w:sz="0" w:space="0" w:color="auto"/>
      </w:divBdr>
    </w:div>
    <w:div w:id="504169480">
      <w:bodyDiv w:val="1"/>
      <w:marLeft w:val="0"/>
      <w:marRight w:val="0"/>
      <w:marTop w:val="0"/>
      <w:marBottom w:val="0"/>
      <w:divBdr>
        <w:top w:val="none" w:sz="0" w:space="0" w:color="auto"/>
        <w:left w:val="none" w:sz="0" w:space="0" w:color="auto"/>
        <w:bottom w:val="none" w:sz="0" w:space="0" w:color="auto"/>
        <w:right w:val="none" w:sz="0" w:space="0" w:color="auto"/>
      </w:divBdr>
    </w:div>
    <w:div w:id="651182145">
      <w:bodyDiv w:val="1"/>
      <w:marLeft w:val="0"/>
      <w:marRight w:val="0"/>
      <w:marTop w:val="0"/>
      <w:marBottom w:val="0"/>
      <w:divBdr>
        <w:top w:val="none" w:sz="0" w:space="0" w:color="auto"/>
        <w:left w:val="none" w:sz="0" w:space="0" w:color="auto"/>
        <w:bottom w:val="none" w:sz="0" w:space="0" w:color="auto"/>
        <w:right w:val="none" w:sz="0" w:space="0" w:color="auto"/>
      </w:divBdr>
    </w:div>
    <w:div w:id="700521262">
      <w:bodyDiv w:val="1"/>
      <w:marLeft w:val="0"/>
      <w:marRight w:val="0"/>
      <w:marTop w:val="0"/>
      <w:marBottom w:val="0"/>
      <w:divBdr>
        <w:top w:val="none" w:sz="0" w:space="0" w:color="auto"/>
        <w:left w:val="none" w:sz="0" w:space="0" w:color="auto"/>
        <w:bottom w:val="none" w:sz="0" w:space="0" w:color="auto"/>
        <w:right w:val="none" w:sz="0" w:space="0" w:color="auto"/>
      </w:divBdr>
    </w:div>
    <w:div w:id="869032976">
      <w:bodyDiv w:val="1"/>
      <w:marLeft w:val="0"/>
      <w:marRight w:val="0"/>
      <w:marTop w:val="0"/>
      <w:marBottom w:val="0"/>
      <w:divBdr>
        <w:top w:val="none" w:sz="0" w:space="0" w:color="auto"/>
        <w:left w:val="none" w:sz="0" w:space="0" w:color="auto"/>
        <w:bottom w:val="none" w:sz="0" w:space="0" w:color="auto"/>
        <w:right w:val="none" w:sz="0" w:space="0" w:color="auto"/>
      </w:divBdr>
    </w:div>
    <w:div w:id="898441052">
      <w:bodyDiv w:val="1"/>
      <w:marLeft w:val="0"/>
      <w:marRight w:val="0"/>
      <w:marTop w:val="0"/>
      <w:marBottom w:val="0"/>
      <w:divBdr>
        <w:top w:val="none" w:sz="0" w:space="0" w:color="auto"/>
        <w:left w:val="none" w:sz="0" w:space="0" w:color="auto"/>
        <w:bottom w:val="none" w:sz="0" w:space="0" w:color="auto"/>
        <w:right w:val="none" w:sz="0" w:space="0" w:color="auto"/>
      </w:divBdr>
    </w:div>
    <w:div w:id="986938921">
      <w:bodyDiv w:val="1"/>
      <w:marLeft w:val="0"/>
      <w:marRight w:val="0"/>
      <w:marTop w:val="0"/>
      <w:marBottom w:val="0"/>
      <w:divBdr>
        <w:top w:val="none" w:sz="0" w:space="0" w:color="auto"/>
        <w:left w:val="none" w:sz="0" w:space="0" w:color="auto"/>
        <w:bottom w:val="none" w:sz="0" w:space="0" w:color="auto"/>
        <w:right w:val="none" w:sz="0" w:space="0" w:color="auto"/>
      </w:divBdr>
    </w:div>
    <w:div w:id="990985635">
      <w:bodyDiv w:val="1"/>
      <w:marLeft w:val="0"/>
      <w:marRight w:val="0"/>
      <w:marTop w:val="0"/>
      <w:marBottom w:val="0"/>
      <w:divBdr>
        <w:top w:val="none" w:sz="0" w:space="0" w:color="auto"/>
        <w:left w:val="none" w:sz="0" w:space="0" w:color="auto"/>
        <w:bottom w:val="none" w:sz="0" w:space="0" w:color="auto"/>
        <w:right w:val="none" w:sz="0" w:space="0" w:color="auto"/>
      </w:divBdr>
    </w:div>
    <w:div w:id="1022124114">
      <w:bodyDiv w:val="1"/>
      <w:marLeft w:val="0"/>
      <w:marRight w:val="0"/>
      <w:marTop w:val="0"/>
      <w:marBottom w:val="0"/>
      <w:divBdr>
        <w:top w:val="none" w:sz="0" w:space="0" w:color="auto"/>
        <w:left w:val="none" w:sz="0" w:space="0" w:color="auto"/>
        <w:bottom w:val="none" w:sz="0" w:space="0" w:color="auto"/>
        <w:right w:val="none" w:sz="0" w:space="0" w:color="auto"/>
      </w:divBdr>
    </w:div>
    <w:div w:id="1114715538">
      <w:bodyDiv w:val="1"/>
      <w:marLeft w:val="0"/>
      <w:marRight w:val="0"/>
      <w:marTop w:val="0"/>
      <w:marBottom w:val="0"/>
      <w:divBdr>
        <w:top w:val="none" w:sz="0" w:space="0" w:color="auto"/>
        <w:left w:val="none" w:sz="0" w:space="0" w:color="auto"/>
        <w:bottom w:val="none" w:sz="0" w:space="0" w:color="auto"/>
        <w:right w:val="none" w:sz="0" w:space="0" w:color="auto"/>
      </w:divBdr>
    </w:div>
    <w:div w:id="1179539918">
      <w:bodyDiv w:val="1"/>
      <w:marLeft w:val="0"/>
      <w:marRight w:val="0"/>
      <w:marTop w:val="0"/>
      <w:marBottom w:val="0"/>
      <w:divBdr>
        <w:top w:val="none" w:sz="0" w:space="0" w:color="auto"/>
        <w:left w:val="none" w:sz="0" w:space="0" w:color="auto"/>
        <w:bottom w:val="none" w:sz="0" w:space="0" w:color="auto"/>
        <w:right w:val="none" w:sz="0" w:space="0" w:color="auto"/>
      </w:divBdr>
    </w:div>
    <w:div w:id="1194416116">
      <w:bodyDiv w:val="1"/>
      <w:marLeft w:val="0"/>
      <w:marRight w:val="0"/>
      <w:marTop w:val="0"/>
      <w:marBottom w:val="0"/>
      <w:divBdr>
        <w:top w:val="none" w:sz="0" w:space="0" w:color="auto"/>
        <w:left w:val="none" w:sz="0" w:space="0" w:color="auto"/>
        <w:bottom w:val="none" w:sz="0" w:space="0" w:color="auto"/>
        <w:right w:val="none" w:sz="0" w:space="0" w:color="auto"/>
      </w:divBdr>
    </w:div>
    <w:div w:id="1207639847">
      <w:bodyDiv w:val="1"/>
      <w:marLeft w:val="0"/>
      <w:marRight w:val="0"/>
      <w:marTop w:val="0"/>
      <w:marBottom w:val="0"/>
      <w:divBdr>
        <w:top w:val="none" w:sz="0" w:space="0" w:color="auto"/>
        <w:left w:val="none" w:sz="0" w:space="0" w:color="auto"/>
        <w:bottom w:val="none" w:sz="0" w:space="0" w:color="auto"/>
        <w:right w:val="none" w:sz="0" w:space="0" w:color="auto"/>
      </w:divBdr>
    </w:div>
    <w:div w:id="1235360454">
      <w:bodyDiv w:val="1"/>
      <w:marLeft w:val="0"/>
      <w:marRight w:val="0"/>
      <w:marTop w:val="0"/>
      <w:marBottom w:val="0"/>
      <w:divBdr>
        <w:top w:val="none" w:sz="0" w:space="0" w:color="auto"/>
        <w:left w:val="none" w:sz="0" w:space="0" w:color="auto"/>
        <w:bottom w:val="none" w:sz="0" w:space="0" w:color="auto"/>
        <w:right w:val="none" w:sz="0" w:space="0" w:color="auto"/>
      </w:divBdr>
    </w:div>
    <w:div w:id="1235429779">
      <w:bodyDiv w:val="1"/>
      <w:marLeft w:val="0"/>
      <w:marRight w:val="0"/>
      <w:marTop w:val="0"/>
      <w:marBottom w:val="0"/>
      <w:divBdr>
        <w:top w:val="none" w:sz="0" w:space="0" w:color="auto"/>
        <w:left w:val="none" w:sz="0" w:space="0" w:color="auto"/>
        <w:bottom w:val="none" w:sz="0" w:space="0" w:color="auto"/>
        <w:right w:val="none" w:sz="0" w:space="0" w:color="auto"/>
      </w:divBdr>
    </w:div>
    <w:div w:id="1241526813">
      <w:bodyDiv w:val="1"/>
      <w:marLeft w:val="0"/>
      <w:marRight w:val="0"/>
      <w:marTop w:val="0"/>
      <w:marBottom w:val="0"/>
      <w:divBdr>
        <w:top w:val="none" w:sz="0" w:space="0" w:color="auto"/>
        <w:left w:val="none" w:sz="0" w:space="0" w:color="auto"/>
        <w:bottom w:val="none" w:sz="0" w:space="0" w:color="auto"/>
        <w:right w:val="none" w:sz="0" w:space="0" w:color="auto"/>
      </w:divBdr>
    </w:div>
    <w:div w:id="1345278317">
      <w:bodyDiv w:val="1"/>
      <w:marLeft w:val="0"/>
      <w:marRight w:val="0"/>
      <w:marTop w:val="0"/>
      <w:marBottom w:val="0"/>
      <w:divBdr>
        <w:top w:val="none" w:sz="0" w:space="0" w:color="auto"/>
        <w:left w:val="none" w:sz="0" w:space="0" w:color="auto"/>
        <w:bottom w:val="none" w:sz="0" w:space="0" w:color="auto"/>
        <w:right w:val="none" w:sz="0" w:space="0" w:color="auto"/>
      </w:divBdr>
    </w:div>
    <w:div w:id="1349404717">
      <w:bodyDiv w:val="1"/>
      <w:marLeft w:val="0"/>
      <w:marRight w:val="0"/>
      <w:marTop w:val="0"/>
      <w:marBottom w:val="0"/>
      <w:divBdr>
        <w:top w:val="none" w:sz="0" w:space="0" w:color="auto"/>
        <w:left w:val="none" w:sz="0" w:space="0" w:color="auto"/>
        <w:bottom w:val="none" w:sz="0" w:space="0" w:color="auto"/>
        <w:right w:val="none" w:sz="0" w:space="0" w:color="auto"/>
      </w:divBdr>
    </w:div>
    <w:div w:id="1371222916">
      <w:bodyDiv w:val="1"/>
      <w:marLeft w:val="0"/>
      <w:marRight w:val="0"/>
      <w:marTop w:val="0"/>
      <w:marBottom w:val="0"/>
      <w:divBdr>
        <w:top w:val="none" w:sz="0" w:space="0" w:color="auto"/>
        <w:left w:val="none" w:sz="0" w:space="0" w:color="auto"/>
        <w:bottom w:val="none" w:sz="0" w:space="0" w:color="auto"/>
        <w:right w:val="none" w:sz="0" w:space="0" w:color="auto"/>
      </w:divBdr>
    </w:div>
    <w:div w:id="1376537492">
      <w:bodyDiv w:val="1"/>
      <w:marLeft w:val="0"/>
      <w:marRight w:val="0"/>
      <w:marTop w:val="0"/>
      <w:marBottom w:val="0"/>
      <w:divBdr>
        <w:top w:val="none" w:sz="0" w:space="0" w:color="auto"/>
        <w:left w:val="none" w:sz="0" w:space="0" w:color="auto"/>
        <w:bottom w:val="none" w:sz="0" w:space="0" w:color="auto"/>
        <w:right w:val="none" w:sz="0" w:space="0" w:color="auto"/>
      </w:divBdr>
    </w:div>
    <w:div w:id="1586379965">
      <w:bodyDiv w:val="1"/>
      <w:marLeft w:val="0"/>
      <w:marRight w:val="0"/>
      <w:marTop w:val="0"/>
      <w:marBottom w:val="0"/>
      <w:divBdr>
        <w:top w:val="none" w:sz="0" w:space="0" w:color="auto"/>
        <w:left w:val="none" w:sz="0" w:space="0" w:color="auto"/>
        <w:bottom w:val="none" w:sz="0" w:space="0" w:color="auto"/>
        <w:right w:val="none" w:sz="0" w:space="0" w:color="auto"/>
      </w:divBdr>
    </w:div>
    <w:div w:id="1633947884">
      <w:bodyDiv w:val="1"/>
      <w:marLeft w:val="0"/>
      <w:marRight w:val="0"/>
      <w:marTop w:val="0"/>
      <w:marBottom w:val="0"/>
      <w:divBdr>
        <w:top w:val="none" w:sz="0" w:space="0" w:color="auto"/>
        <w:left w:val="none" w:sz="0" w:space="0" w:color="auto"/>
        <w:bottom w:val="none" w:sz="0" w:space="0" w:color="auto"/>
        <w:right w:val="none" w:sz="0" w:space="0" w:color="auto"/>
      </w:divBdr>
    </w:div>
    <w:div w:id="1643079917">
      <w:bodyDiv w:val="1"/>
      <w:marLeft w:val="0"/>
      <w:marRight w:val="0"/>
      <w:marTop w:val="0"/>
      <w:marBottom w:val="0"/>
      <w:divBdr>
        <w:top w:val="none" w:sz="0" w:space="0" w:color="auto"/>
        <w:left w:val="none" w:sz="0" w:space="0" w:color="auto"/>
        <w:bottom w:val="none" w:sz="0" w:space="0" w:color="auto"/>
        <w:right w:val="none" w:sz="0" w:space="0" w:color="auto"/>
      </w:divBdr>
    </w:div>
    <w:div w:id="1678078622">
      <w:bodyDiv w:val="1"/>
      <w:marLeft w:val="0"/>
      <w:marRight w:val="0"/>
      <w:marTop w:val="0"/>
      <w:marBottom w:val="0"/>
      <w:divBdr>
        <w:top w:val="none" w:sz="0" w:space="0" w:color="auto"/>
        <w:left w:val="none" w:sz="0" w:space="0" w:color="auto"/>
        <w:bottom w:val="none" w:sz="0" w:space="0" w:color="auto"/>
        <w:right w:val="none" w:sz="0" w:space="0" w:color="auto"/>
      </w:divBdr>
    </w:div>
    <w:div w:id="1711686065">
      <w:bodyDiv w:val="1"/>
      <w:marLeft w:val="0"/>
      <w:marRight w:val="0"/>
      <w:marTop w:val="0"/>
      <w:marBottom w:val="0"/>
      <w:divBdr>
        <w:top w:val="none" w:sz="0" w:space="0" w:color="auto"/>
        <w:left w:val="none" w:sz="0" w:space="0" w:color="auto"/>
        <w:bottom w:val="none" w:sz="0" w:space="0" w:color="auto"/>
        <w:right w:val="none" w:sz="0" w:space="0" w:color="auto"/>
      </w:divBdr>
    </w:div>
    <w:div w:id="1825855730">
      <w:bodyDiv w:val="1"/>
      <w:marLeft w:val="0"/>
      <w:marRight w:val="0"/>
      <w:marTop w:val="0"/>
      <w:marBottom w:val="0"/>
      <w:divBdr>
        <w:top w:val="none" w:sz="0" w:space="0" w:color="auto"/>
        <w:left w:val="none" w:sz="0" w:space="0" w:color="auto"/>
        <w:bottom w:val="none" w:sz="0" w:space="0" w:color="auto"/>
        <w:right w:val="none" w:sz="0" w:space="0" w:color="auto"/>
      </w:divBdr>
    </w:div>
    <w:div w:id="1837724698">
      <w:bodyDiv w:val="1"/>
      <w:marLeft w:val="0"/>
      <w:marRight w:val="0"/>
      <w:marTop w:val="0"/>
      <w:marBottom w:val="0"/>
      <w:divBdr>
        <w:top w:val="none" w:sz="0" w:space="0" w:color="auto"/>
        <w:left w:val="none" w:sz="0" w:space="0" w:color="auto"/>
        <w:bottom w:val="none" w:sz="0" w:space="0" w:color="auto"/>
        <w:right w:val="none" w:sz="0" w:space="0" w:color="auto"/>
      </w:divBdr>
    </w:div>
    <w:div w:id="1841699460">
      <w:bodyDiv w:val="1"/>
      <w:marLeft w:val="0"/>
      <w:marRight w:val="0"/>
      <w:marTop w:val="0"/>
      <w:marBottom w:val="0"/>
      <w:divBdr>
        <w:top w:val="none" w:sz="0" w:space="0" w:color="auto"/>
        <w:left w:val="none" w:sz="0" w:space="0" w:color="auto"/>
        <w:bottom w:val="none" w:sz="0" w:space="0" w:color="auto"/>
        <w:right w:val="none" w:sz="0" w:space="0" w:color="auto"/>
      </w:divBdr>
    </w:div>
    <w:div w:id="1851410087">
      <w:bodyDiv w:val="1"/>
      <w:marLeft w:val="0"/>
      <w:marRight w:val="0"/>
      <w:marTop w:val="0"/>
      <w:marBottom w:val="0"/>
      <w:divBdr>
        <w:top w:val="none" w:sz="0" w:space="0" w:color="auto"/>
        <w:left w:val="none" w:sz="0" w:space="0" w:color="auto"/>
        <w:bottom w:val="none" w:sz="0" w:space="0" w:color="auto"/>
        <w:right w:val="none" w:sz="0" w:space="0" w:color="auto"/>
      </w:divBdr>
    </w:div>
    <w:div w:id="1935672388">
      <w:bodyDiv w:val="1"/>
      <w:marLeft w:val="0"/>
      <w:marRight w:val="0"/>
      <w:marTop w:val="0"/>
      <w:marBottom w:val="0"/>
      <w:divBdr>
        <w:top w:val="none" w:sz="0" w:space="0" w:color="auto"/>
        <w:left w:val="none" w:sz="0" w:space="0" w:color="auto"/>
        <w:bottom w:val="none" w:sz="0" w:space="0" w:color="auto"/>
        <w:right w:val="none" w:sz="0" w:space="0" w:color="auto"/>
      </w:divBdr>
    </w:div>
    <w:div w:id="1968857172">
      <w:bodyDiv w:val="1"/>
      <w:marLeft w:val="0"/>
      <w:marRight w:val="0"/>
      <w:marTop w:val="0"/>
      <w:marBottom w:val="0"/>
      <w:divBdr>
        <w:top w:val="none" w:sz="0" w:space="0" w:color="auto"/>
        <w:left w:val="none" w:sz="0" w:space="0" w:color="auto"/>
        <w:bottom w:val="none" w:sz="0" w:space="0" w:color="auto"/>
        <w:right w:val="none" w:sz="0" w:space="0" w:color="auto"/>
      </w:divBdr>
    </w:div>
    <w:div w:id="1979264483">
      <w:bodyDiv w:val="1"/>
      <w:marLeft w:val="0"/>
      <w:marRight w:val="0"/>
      <w:marTop w:val="0"/>
      <w:marBottom w:val="0"/>
      <w:divBdr>
        <w:top w:val="none" w:sz="0" w:space="0" w:color="auto"/>
        <w:left w:val="none" w:sz="0" w:space="0" w:color="auto"/>
        <w:bottom w:val="none" w:sz="0" w:space="0" w:color="auto"/>
        <w:right w:val="none" w:sz="0" w:space="0" w:color="auto"/>
      </w:divBdr>
    </w:div>
    <w:div w:id="1992173713">
      <w:bodyDiv w:val="1"/>
      <w:marLeft w:val="0"/>
      <w:marRight w:val="0"/>
      <w:marTop w:val="0"/>
      <w:marBottom w:val="0"/>
      <w:divBdr>
        <w:top w:val="none" w:sz="0" w:space="0" w:color="auto"/>
        <w:left w:val="none" w:sz="0" w:space="0" w:color="auto"/>
        <w:bottom w:val="none" w:sz="0" w:space="0" w:color="auto"/>
        <w:right w:val="none" w:sz="0" w:space="0" w:color="auto"/>
      </w:divBdr>
    </w:div>
    <w:div w:id="2013951571">
      <w:bodyDiv w:val="1"/>
      <w:marLeft w:val="0"/>
      <w:marRight w:val="0"/>
      <w:marTop w:val="0"/>
      <w:marBottom w:val="0"/>
      <w:divBdr>
        <w:top w:val="none" w:sz="0" w:space="0" w:color="auto"/>
        <w:left w:val="none" w:sz="0" w:space="0" w:color="auto"/>
        <w:bottom w:val="none" w:sz="0" w:space="0" w:color="auto"/>
        <w:right w:val="none" w:sz="0" w:space="0" w:color="auto"/>
      </w:divBdr>
    </w:div>
    <w:div w:id="2083090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metod_polog/metod_doc/2021/roz_zet/roz_zet.doc"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ukrstat.gov.ua/norm_doc/2022/449/449.pdf" TargetMode="Externa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_Microsoft_Excel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_Microsoft_Excel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85397749788935"/>
          <c:y val="4.1204198687467143E-2"/>
          <c:w val="0.83008838884198555"/>
          <c:h val="0.58601166039541386"/>
        </c:manualLayout>
      </c:layout>
      <c:lineChart>
        <c:grouping val="standard"/>
        <c:varyColors val="0"/>
        <c:ser>
          <c:idx val="0"/>
          <c:order val="0"/>
          <c:tx>
            <c:strRef>
              <c:f>Аркуш1!$B$1</c:f>
              <c:strCache>
                <c:ptCount val="1"/>
                <c:pt idx="0">
                  <c:v>2022</c:v>
                </c:pt>
              </c:strCache>
            </c:strRef>
          </c:tx>
          <c:spPr>
            <a:ln w="12700" cap="rnd">
              <a:solidFill>
                <a:schemeClr val="tx1"/>
              </a:solidFill>
              <a:round/>
            </a:ln>
            <a:effectLst/>
          </c:spPr>
          <c:marker>
            <c:symbol val="circle"/>
            <c:size val="3"/>
            <c:spPr>
              <a:solidFill>
                <a:schemeClr val="tx1"/>
              </a:solidFill>
              <a:ln w="9525">
                <a:solidFill>
                  <a:schemeClr val="tx1"/>
                </a:solidFill>
              </a:ln>
              <a:effectLst/>
            </c:spPr>
          </c:marker>
          <c:dLbls>
            <c:dLbl>
              <c:idx val="0"/>
              <c:layout>
                <c:manualLayout>
                  <c:x val="-3.0634573304157548E-2"/>
                  <c:y val="-6.0015003750937754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6.3457158117817325E-2"/>
                  <c:y val="-5.2512832932642611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138,7</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0.14678336980306345"/>
                      <c:h val="6.8079815229397891E-2"/>
                    </c:manualLayout>
                  </c15:layout>
                </c:ext>
              </c:extLst>
            </c:dLbl>
            <c:dLbl>
              <c:idx val="2"/>
              <c:layout>
                <c:manualLayout>
                  <c:x val="-4.8140043763676151E-2"/>
                  <c:y val="-6.0014708401509825E-2"/>
                </c:manualLayout>
              </c:layout>
              <c:showLegendKey val="0"/>
              <c:showVal val="1"/>
              <c:showCatName val="0"/>
              <c:showSerName val="0"/>
              <c:showPercent val="0"/>
              <c:showBubbleSize val="0"/>
              <c:extLst>
                <c:ext xmlns:c15="http://schemas.microsoft.com/office/drawing/2012/chart" uri="{CE6537A1-D6FC-4f65-9D91-7224C49458BB}">
                  <c15:layout>
                    <c:manualLayout>
                      <c:w val="9.8643326039387302E-2"/>
                      <c:h val="6.8079815229397891E-2"/>
                    </c:manualLayout>
                  </c15:layout>
                </c:ext>
              </c:extLst>
            </c:dLbl>
            <c:dLbl>
              <c:idx val="3"/>
              <c:layout>
                <c:manualLayout>
                  <c:x val="-4.8140043763676109E-2"/>
                  <c:y val="-5.2513128282070533E-2"/>
                </c:manualLayout>
              </c:layout>
              <c:tx>
                <c:rich>
                  <a:bodyPr/>
                  <a:lstStyle/>
                  <a:p>
                    <a:r>
                      <a:rPr lang="en-US"/>
                      <a:t>135,4</a:t>
                    </a:r>
                  </a:p>
                </c:rich>
              </c:tx>
              <c:showLegendKey val="0"/>
              <c:showVal val="1"/>
              <c:showCatName val="0"/>
              <c:showSerName val="0"/>
              <c:showPercent val="0"/>
              <c:showBubbleSize val="0"/>
              <c:extLst>
                <c:ext xmlns:c15="http://schemas.microsoft.com/office/drawing/2012/chart" uri="{CE6537A1-D6FC-4f65-9D91-7224C49458BB}"/>
              </c:extLst>
            </c:dLbl>
            <c:dLbl>
              <c:idx val="4"/>
              <c:layout>
                <c:manualLayout>
                  <c:x val="-5.689277899343545E-2"/>
                  <c:y val="-4.5011252813203298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4.3763676148796497E-2"/>
                  <c:y val="-4.5011252813203298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6.1269146608315096E-2"/>
                  <c:y val="-6.0015003750937768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6.5645514223194826E-2"/>
                  <c:y val="-5.2513128282070519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7.0021881838074396E-2"/>
                  <c:y val="-5.2513128282070554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7.0021881838074396E-2"/>
                  <c:y val="-4.5011252813203333E-2"/>
                </c:manualLayout>
              </c:layout>
              <c:showLegendKey val="0"/>
              <c:showVal val="1"/>
              <c:showCatName val="0"/>
              <c:showSerName val="0"/>
              <c:showPercent val="0"/>
              <c:showBubbleSize val="0"/>
              <c:extLst>
                <c:ext xmlns:c15="http://schemas.microsoft.com/office/drawing/2012/chart" uri="{CE6537A1-D6FC-4f65-9D91-7224C49458BB}"/>
              </c:extLst>
            </c:dLbl>
            <c:dLbl>
              <c:idx val="10"/>
              <c:layout>
                <c:manualLayout>
                  <c:x val="-6.5645514223194742E-2"/>
                  <c:y val="-6.0015003750937768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0"/>
                  <c:y val="-4.5011252813203298E-2"/>
                </c:manualLayout>
              </c:layout>
              <c:tx>
                <c:rich>
                  <a:bodyPr/>
                  <a:lstStyle/>
                  <a:p>
                    <a:fld id="{C53D9D6E-01C9-44A9-8640-DDFE536B20E2}"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no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146.19999999999999</c:v>
                </c:pt>
                <c:pt idx="1">
                  <c:v>138.69999999999999</c:v>
                </c:pt>
                <c:pt idx="2">
                  <c:v>129.69999999999999</c:v>
                </c:pt>
                <c:pt idx="3">
                  <c:v>135.4</c:v>
                </c:pt>
                <c:pt idx="4">
                  <c:v>132.9</c:v>
                </c:pt>
                <c:pt idx="5">
                  <c:v>127.2</c:v>
                </c:pt>
                <c:pt idx="6">
                  <c:v>113.4</c:v>
                </c:pt>
                <c:pt idx="7">
                  <c:v>109.7</c:v>
                </c:pt>
                <c:pt idx="8">
                  <c:v>108.8</c:v>
                </c:pt>
                <c:pt idx="9">
                  <c:v>109.9</c:v>
                </c:pt>
                <c:pt idx="10">
                  <c:v>108.1</c:v>
                </c:pt>
                <c:pt idx="11">
                  <c:v>105.7</c:v>
                </c:pt>
              </c:numCache>
            </c:numRef>
          </c:val>
          <c:smooth val="0"/>
        </c:ser>
        <c:ser>
          <c:idx val="1"/>
          <c:order val="1"/>
          <c:tx>
            <c:strRef>
              <c:f>Аркуш1!$C$1</c:f>
              <c:strCache>
                <c:ptCount val="1"/>
                <c:pt idx="0">
                  <c:v>2023</c:v>
                </c:pt>
              </c:strCache>
            </c:strRef>
          </c:tx>
          <c:spPr>
            <a:ln w="12700" cap="sq">
              <a:solidFill>
                <a:schemeClr val="tx1"/>
              </a:solidFill>
              <a:bevel/>
            </a:ln>
            <a:effectLst/>
          </c:spPr>
          <c:marker>
            <c:symbol val="triangle"/>
            <c:size val="3"/>
            <c:spPr>
              <a:solidFill>
                <a:schemeClr val="tx1"/>
              </a:solidFill>
              <a:ln w="12700" cap="sq">
                <a:solidFill>
                  <a:schemeClr val="tx1"/>
                </a:solidFill>
                <a:bevel/>
                <a:headEnd w="lg" len="lg"/>
                <a:tailEnd type="diamond"/>
              </a:ln>
              <a:effectLst/>
            </c:spPr>
          </c:marker>
          <c:dLbls>
            <c:dLbl>
              <c:idx val="0"/>
              <c:layout>
                <c:manualLayout>
                  <c:x val="-4.1575492341356671E-2"/>
                  <c:y val="-9.0022210276978695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fld id="{92387E5F-A030-4D00-B070-B521E63136F7}" type="VALUE">
                      <a:rPr lang="en-US"/>
                      <a:pPr>
                        <a:defRPr sz="500">
                          <a:latin typeface="Verdana" panose="020B0604030504040204" pitchFamily="34" charset="0"/>
                        </a:defRPr>
                      </a:pPr>
                      <a:t>[ЗНАЧЕННЯ]</a:t>
                    </a:fld>
                    <a:endParaRPr lang="uk-UA"/>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0.10660831509846827"/>
                      <c:h val="6.8079815229397891E-2"/>
                    </c:manualLayout>
                  </c15:layout>
                  <c15:dlblFieldTable/>
                  <c15:showDataLabelsRange val="0"/>
                </c:ext>
              </c:extLst>
            </c:dLbl>
            <c:dLbl>
              <c:idx val="1"/>
              <c:layout>
                <c:manualLayout>
                  <c:x val="-6.5645341925257145E-2"/>
                  <c:y val="-6.0014413052081918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9.8643326039387302E-2"/>
                      <c:h val="8.3083566167132333E-2"/>
                    </c:manualLayout>
                  </c15:layout>
                </c:ext>
              </c:extLst>
            </c:dLbl>
            <c:dLbl>
              <c:idx val="2"/>
              <c:layout>
                <c:manualLayout>
                  <c:x val="-5.6892606695497852E-2"/>
                  <c:y val="-4.8761895198209004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103,1</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7.5581690698265105E-2"/>
                    </c:manualLayout>
                  </c15:layout>
                </c:ext>
              </c:extLst>
            </c:dLbl>
            <c:dLbl>
              <c:idx val="3"/>
              <c:layout>
                <c:manualLayout>
                  <c:x val="-5.2516411378555755E-2"/>
                  <c:y val="-5.2513128282070519E-2"/>
                </c:manualLayout>
              </c:layout>
              <c:tx>
                <c:rich>
                  <a:bodyPr/>
                  <a:lstStyle/>
                  <a:p>
                    <a:r>
                      <a:rPr lang="en-US"/>
                      <a:t>95,7</a:t>
                    </a:r>
                  </a:p>
                </c:rich>
              </c:tx>
              <c:showLegendKey val="0"/>
              <c:showVal val="1"/>
              <c:showCatName val="0"/>
              <c:showSerName val="0"/>
              <c:showPercent val="0"/>
              <c:showBubbleSize val="0"/>
              <c:extLst>
                <c:ext xmlns:c15="http://schemas.microsoft.com/office/drawing/2012/chart" uri="{CE6537A1-D6FC-4f65-9D91-7224C49458BB}"/>
              </c:extLst>
            </c:dLbl>
            <c:dLbl>
              <c:idx val="4"/>
              <c:layout>
                <c:manualLayout>
                  <c:x val="-5.689277899343545E-2"/>
                  <c:y val="-5.2513128282070588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6.1269146608315096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6.1269146608315096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5.251641137855588E-2"/>
                  <c:y val="-4.5011252813203298E-2"/>
                </c:manualLayout>
              </c:layout>
              <c:tx>
                <c:rich>
                  <a:bodyPr/>
                  <a:lstStyle/>
                  <a:p>
                    <a:fld id="{3A3C757B-37E7-4312-99D9-4C9318C24747}"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8"/>
              <c:layout>
                <c:manualLayout>
                  <c:x val="-6.1268974310377505E-2"/>
                  <c:y val="-4.8762190547636981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84,7</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8.3083566167132333E-2"/>
                    </c:manualLayout>
                  </c15:layout>
                </c:ext>
              </c:extLst>
            </c:dLbl>
            <c:dLbl>
              <c:idx val="9"/>
              <c:layout>
                <c:manualLayout>
                  <c:x val="-7.0021881838074396E-2"/>
                  <c:y val="-4.5011252813203298E-2"/>
                </c:manualLayout>
              </c:layout>
              <c:showLegendKey val="0"/>
              <c:showVal val="1"/>
              <c:showCatName val="0"/>
              <c:showSerName val="0"/>
              <c:showPercent val="0"/>
              <c:showBubbleSize val="0"/>
              <c:extLst>
                <c:ext xmlns:c15="http://schemas.microsoft.com/office/drawing/2012/chart" uri="{CE6537A1-D6FC-4f65-9D91-7224C49458BB}"/>
              </c:extLst>
            </c:dLbl>
            <c:dLbl>
              <c:idx val="10"/>
              <c:layout>
                <c:manualLayout>
                  <c:x val="-7.4398421750891647E-2"/>
                  <c:y val="-5.2512832932642681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8087317104866747E-2"/>
                    </c:manualLayout>
                  </c15:layout>
                </c:ext>
              </c:extLst>
            </c:dLbl>
            <c:dLbl>
              <c:idx val="11"/>
              <c:layout>
                <c:manualLayout>
                  <c:x val="-1.7505470459518759E-2"/>
                  <c:y val="-5.2513128282070519E-2"/>
                </c:manualLayout>
              </c:layout>
              <c:tx>
                <c:rich>
                  <a:bodyPr/>
                  <a:lstStyle/>
                  <a:p>
                    <a:fld id="{27DC7902-1EEA-438A-A645-89A1DE9247CA}"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no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83.9</c:v>
                </c:pt>
                <c:pt idx="1">
                  <c:v>96.4</c:v>
                </c:pt>
                <c:pt idx="2">
                  <c:v>103.1</c:v>
                </c:pt>
                <c:pt idx="3">
                  <c:v>95.7</c:v>
                </c:pt>
                <c:pt idx="4">
                  <c:v>93.8</c:v>
                </c:pt>
                <c:pt idx="5">
                  <c:v>91.3</c:v>
                </c:pt>
                <c:pt idx="6">
                  <c:v>90.5</c:v>
                </c:pt>
                <c:pt idx="7">
                  <c:v>88.4</c:v>
                </c:pt>
                <c:pt idx="8">
                  <c:v>84.7</c:v>
                </c:pt>
                <c:pt idx="9">
                  <c:v>82.1</c:v>
                </c:pt>
                <c:pt idx="10">
                  <c:v>80.2</c:v>
                </c:pt>
                <c:pt idx="11">
                  <c:v>79.900000000000006</c:v>
                </c:pt>
              </c:numCache>
            </c:numRef>
          </c:val>
          <c:smooth val="0"/>
        </c:ser>
        <c:dLbls>
          <c:showLegendKey val="0"/>
          <c:showVal val="0"/>
          <c:showCatName val="0"/>
          <c:showSerName val="0"/>
          <c:showPercent val="0"/>
          <c:showBubbleSize val="0"/>
        </c:dLbls>
        <c:marker val="1"/>
        <c:smooth val="0"/>
        <c:axId val="225870624"/>
        <c:axId val="225871184"/>
      </c:lineChart>
      <c:catAx>
        <c:axId val="225870624"/>
        <c:scaling>
          <c:orientation val="minMax"/>
        </c:scaling>
        <c:delete val="0"/>
        <c:axPos val="b"/>
        <c:numFmt formatCode="General" sourceLinked="1"/>
        <c:majorTickMark val="out"/>
        <c:minorTickMark val="none"/>
        <c:tickLblPos val="low"/>
        <c:spPr>
          <a:noFill/>
          <a:ln w="12700" cap="flat" cmpd="sng" algn="ctr">
            <a:solidFill>
              <a:schemeClr val="tx1"/>
            </a:solidFill>
            <a:round/>
          </a:ln>
          <a:effectLst/>
        </c:spPr>
        <c:txPr>
          <a:bodyPr rot="-60000000" spcFirstLastPara="1" vertOverflow="ellipsis" vert="horz" wrap="square" anchor="ctr" anchorCtr="1"/>
          <a:lstStyle/>
          <a:p>
            <a:pPr>
              <a:defRPr sz="500" b="0" i="0" u="none" strike="noStrike" kern="1200" baseline="0">
                <a:solidFill>
                  <a:schemeClr val="tx1"/>
                </a:solidFill>
                <a:latin typeface="Verdana" panose="020B0604030504040204" pitchFamily="34" charset="0"/>
                <a:ea typeface="+mn-ea"/>
                <a:cs typeface="+mn-cs"/>
              </a:defRPr>
            </a:pPr>
            <a:endParaRPr lang="uk-UA"/>
          </a:p>
        </c:txPr>
        <c:crossAx val="225871184"/>
        <c:crosses val="autoZero"/>
        <c:auto val="1"/>
        <c:lblAlgn val="ctr"/>
        <c:lblOffset val="100"/>
        <c:tickLblSkip val="1"/>
        <c:noMultiLvlLbl val="0"/>
      </c:catAx>
      <c:valAx>
        <c:axId val="225871184"/>
        <c:scaling>
          <c:orientation val="minMax"/>
          <c:min val="70"/>
        </c:scaling>
        <c:delete val="0"/>
        <c:axPos val="l"/>
        <c:numFmt formatCode="General" sourceLinked="1"/>
        <c:majorTickMark val="out"/>
        <c:minorTickMark val="none"/>
        <c:tickLblPos val="low"/>
        <c:spPr>
          <a:noFill/>
          <a:ln>
            <a:solidFill>
              <a:schemeClr val="tx1"/>
            </a:solid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uk-UA"/>
          </a:p>
        </c:txPr>
        <c:crossAx val="225870624"/>
        <c:crossesAt val="1"/>
        <c:crossBetween val="midCat"/>
        <c:majorUnit val="10"/>
      </c:valAx>
      <c:spPr>
        <a:noFill/>
        <a:ln>
          <a:noFill/>
        </a:ln>
        <a:effectLst/>
      </c:spPr>
    </c:plotArea>
    <c:legend>
      <c:legendPos val="b"/>
      <c:overlay val="0"/>
      <c:spPr>
        <a:noFill/>
        <a:ln>
          <a:solidFill>
            <a:schemeClr val="tx1"/>
          </a:solid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Verdana" panose="020B0604030504040204" pitchFamily="34" charset="0"/>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047760988300971"/>
          <c:y val="3.3702323218599922E-2"/>
          <c:w val="0.83008838884198555"/>
          <c:h val="0.58601166039541386"/>
        </c:manualLayout>
      </c:layout>
      <c:lineChart>
        <c:grouping val="standard"/>
        <c:varyColors val="0"/>
        <c:ser>
          <c:idx val="0"/>
          <c:order val="0"/>
          <c:tx>
            <c:strRef>
              <c:f>Аркуш1!$B$1</c:f>
              <c:strCache>
                <c:ptCount val="1"/>
                <c:pt idx="0">
                  <c:v>2022</c:v>
                </c:pt>
              </c:strCache>
            </c:strRef>
          </c:tx>
          <c:spPr>
            <a:ln w="12700" cap="rnd">
              <a:solidFill>
                <a:schemeClr val="tx1"/>
              </a:solidFill>
              <a:round/>
            </a:ln>
            <a:effectLst/>
          </c:spPr>
          <c:marker>
            <c:symbol val="circle"/>
            <c:size val="3"/>
            <c:spPr>
              <a:solidFill>
                <a:schemeClr val="tx1"/>
              </a:solidFill>
              <a:ln w="9525">
                <a:solidFill>
                  <a:schemeClr val="tx1"/>
                </a:solidFill>
              </a:ln>
              <a:effectLst/>
            </c:spPr>
          </c:marker>
          <c:dLbls>
            <c:dLbl>
              <c:idx val="0"/>
              <c:layout>
                <c:manualLayout>
                  <c:x val="-4.3761953169420562E-3"/>
                  <c:y val="7.5021708182951251E-3"/>
                </c:manualLayout>
              </c:layout>
              <c:tx>
                <c:rich>
                  <a:bodyPr/>
                  <a:lstStyle/>
                  <a:p>
                    <a:r>
                      <a:rPr lang="en-US"/>
                      <a:t>221,2</a:t>
                    </a:r>
                  </a:p>
                </c:rich>
              </c:tx>
              <c:showLegendKey val="0"/>
              <c:showVal val="1"/>
              <c:showCatName val="0"/>
              <c:showSerName val="0"/>
              <c:showPercent val="0"/>
              <c:showBubbleSize val="0"/>
              <c:extLst>
                <c:ext xmlns:c15="http://schemas.microsoft.com/office/drawing/2012/chart" uri="{CE6537A1-D6FC-4f65-9D91-7224C49458BB}">
                  <c15:layout>
                    <c:manualLayout>
                      <c:w val="8.9890590809627996E-2"/>
                      <c:h val="6.8079815229397891E-2"/>
                    </c:manualLayout>
                  </c15:layout>
                </c:ext>
              </c:extLst>
            </c:dLbl>
            <c:dLbl>
              <c:idx val="1"/>
              <c:layout>
                <c:manualLayout>
                  <c:x val="-3.9387308533916872E-2"/>
                  <c:y val="-5.2513128282070519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2.6258205689277898E-2"/>
                  <c:y val="-4.5011252813203298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6.5645514223194784E-2"/>
                  <c:y val="-6.0015003750937802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7.0021881838074396E-2"/>
                  <c:y val="-6.0015003750937733E-2"/>
                </c:manualLayout>
              </c:layout>
              <c:tx>
                <c:rich>
                  <a:bodyPr/>
                  <a:lstStyle/>
                  <a:p>
                    <a:r>
                      <a:rPr lang="en-US"/>
                      <a:t>92,2</a:t>
                    </a:r>
                  </a:p>
                </c:rich>
              </c:tx>
              <c:showLegendKey val="0"/>
              <c:showVal val="1"/>
              <c:showCatName val="0"/>
              <c:showSerName val="0"/>
              <c:showPercent val="0"/>
              <c:showBubbleSize val="0"/>
              <c:extLst>
                <c:ext xmlns:c15="http://schemas.microsoft.com/office/drawing/2012/chart" uri="{CE6537A1-D6FC-4f65-9D91-7224C49458BB}"/>
              </c:extLst>
            </c:dLbl>
            <c:dLbl>
              <c:idx val="5"/>
              <c:layout>
                <c:manualLayout>
                  <c:x val="-7.8774617067833771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7.8774617067833771E-2"/>
                  <c:y val="-5.2513128282070519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7.4398249452954132E-2"/>
                  <c:y val="-4.5011252813203367E-2"/>
                </c:manualLayout>
              </c:layout>
              <c:tx>
                <c:rich>
                  <a:bodyPr/>
                  <a:lstStyle/>
                  <a:p>
                    <a:fld id="{D2947074-07F5-4033-8C83-0662EC6DA667}"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8"/>
              <c:layout>
                <c:manualLayout>
                  <c:x val="-7.8774617067833771E-2"/>
                  <c:y val="-5.2513128282070519E-2"/>
                </c:manualLayout>
              </c:layout>
              <c:tx>
                <c:rich>
                  <a:bodyPr/>
                  <a:lstStyle/>
                  <a:p>
                    <a:fld id="{38620BD4-DF53-403D-AA8B-9DF1ACCAC161}"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9"/>
              <c:layout>
                <c:manualLayout>
                  <c:x val="-7.0021881838074396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10"/>
              <c:layout>
                <c:manualLayout>
                  <c:x val="-5.2516411378555797E-2"/>
                  <c:y val="-4.5011252813203298E-2"/>
                </c:manualLayout>
              </c:layout>
              <c:tx>
                <c:rich>
                  <a:bodyPr/>
                  <a:lstStyle/>
                  <a:p>
                    <a:fld id="{B44D0A94-28E7-4D07-B61D-1051D240AB24}"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11"/>
              <c:layout>
                <c:manualLayout>
                  <c:x val="-1.6046495884068964E-16"/>
                  <c:y val="-5.2513128282070519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221.2</c:v>
                </c:pt>
                <c:pt idx="1">
                  <c:v>184.5</c:v>
                </c:pt>
                <c:pt idx="2">
                  <c:v>117.9</c:v>
                </c:pt>
                <c:pt idx="3">
                  <c:v>96.3</c:v>
                </c:pt>
                <c:pt idx="4">
                  <c:v>92.2</c:v>
                </c:pt>
                <c:pt idx="5">
                  <c:v>95.2</c:v>
                </c:pt>
                <c:pt idx="6">
                  <c:v>96.3</c:v>
                </c:pt>
                <c:pt idx="7">
                  <c:v>97.6</c:v>
                </c:pt>
                <c:pt idx="8">
                  <c:v>96.1</c:v>
                </c:pt>
                <c:pt idx="9">
                  <c:v>92.4</c:v>
                </c:pt>
                <c:pt idx="10">
                  <c:v>92.5</c:v>
                </c:pt>
                <c:pt idx="11">
                  <c:v>95.5</c:v>
                </c:pt>
              </c:numCache>
            </c:numRef>
          </c:val>
          <c:smooth val="0"/>
        </c:ser>
        <c:ser>
          <c:idx val="1"/>
          <c:order val="1"/>
          <c:tx>
            <c:strRef>
              <c:f>Аркуш1!$C$1</c:f>
              <c:strCache>
                <c:ptCount val="1"/>
                <c:pt idx="0">
                  <c:v>2023</c:v>
                </c:pt>
              </c:strCache>
            </c:strRef>
          </c:tx>
          <c:spPr>
            <a:ln w="12700" cap="sq">
              <a:solidFill>
                <a:schemeClr val="tx1"/>
              </a:solidFill>
              <a:bevel/>
            </a:ln>
            <a:effectLst/>
          </c:spPr>
          <c:marker>
            <c:symbol val="triangle"/>
            <c:size val="3"/>
            <c:spPr>
              <a:solidFill>
                <a:schemeClr val="tx1"/>
              </a:solidFill>
              <a:ln w="12700" cap="sq">
                <a:solidFill>
                  <a:schemeClr val="tx1"/>
                </a:solidFill>
                <a:bevel/>
                <a:headEnd w="lg" len="lg"/>
                <a:tailEnd type="diamond"/>
              </a:ln>
              <a:effectLst/>
            </c:spPr>
          </c:marker>
          <c:dLbls>
            <c:dLbl>
              <c:idx val="0"/>
              <c:layout>
                <c:manualLayout>
                  <c:x val="-1.7505470459518599E-2"/>
                  <c:y val="-3.7509377344336084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1881838074398249E-2"/>
                  <c:y val="1.5003750937734433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6.5645514223194742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8.3150984682713314E-2"/>
                  <c:y val="-5.2513128282070519E-2"/>
                </c:manualLayout>
              </c:layout>
              <c:tx>
                <c:rich>
                  <a:bodyPr/>
                  <a:lstStyle/>
                  <a:p>
                    <a:fld id="{CECDA21C-81CB-4CCD-88CA-B8E547F0B187}"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4"/>
              <c:layout>
                <c:manualLayout>
                  <c:x val="-7.8774444769896104E-2"/>
                  <c:y val="-4.876189519820900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Verdana" panose="020B0604030504040204" pitchFamily="34" charset="0"/>
                      <a:cs typeface="Verdana" panose="020B0604030504040204" pitchFamily="34" charset="0"/>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7.5581690698265105E-2"/>
                    </c:manualLayout>
                  </c15:layout>
                </c:ext>
              </c:extLst>
            </c:dLbl>
            <c:dLbl>
              <c:idx val="5"/>
              <c:layout>
                <c:manualLayout>
                  <c:x val="-7.4398249452954049E-2"/>
                  <c:y val="-5.2513128282070519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6.126914660831518E-2"/>
                  <c:y val="-4.5011252813203298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5.6892778993435526E-2"/>
                  <c:y val="-4.5011252813203298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5.689277899343545E-2"/>
                  <c:y val="-4.5011252813203298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6.1269146608315096E-2"/>
                  <c:y val="-5.2513128282070519E-2"/>
                </c:manualLayout>
              </c:layout>
              <c:showLegendKey val="0"/>
              <c:showVal val="1"/>
              <c:showCatName val="0"/>
              <c:showSerName val="0"/>
              <c:showPercent val="0"/>
              <c:showBubbleSize val="0"/>
              <c:extLst>
                <c:ext xmlns:c15="http://schemas.microsoft.com/office/drawing/2012/chart" uri="{CE6537A1-D6FC-4f65-9D91-7224C49458BB}"/>
              </c:extLst>
            </c:dLbl>
            <c:dLbl>
              <c:idx val="10"/>
              <c:layout>
                <c:manualLayout>
                  <c:x val="-5.689277899343545E-2"/>
                  <c:y val="-4.5011252813203333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0"/>
                  <c:y val="-3.7509377344336084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Verdana" panose="020B0604030504040204" pitchFamily="34" charset="0"/>
                    <a:cs typeface="Verdana" panose="020B0604030504040204" pitchFamily="34"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formatCode="0.0">
                  <c:v>96.3</c:v>
                </c:pt>
                <c:pt idx="1">
                  <c:v>93.1</c:v>
                </c:pt>
                <c:pt idx="2">
                  <c:v>140.69999999999999</c:v>
                </c:pt>
                <c:pt idx="3">
                  <c:v>162.1</c:v>
                </c:pt>
                <c:pt idx="4">
                  <c:v>166.5</c:v>
                </c:pt>
                <c:pt idx="5" formatCode="0.0">
                  <c:v>161.30000000000001</c:v>
                </c:pt>
                <c:pt idx="6">
                  <c:v>159.1</c:v>
                </c:pt>
                <c:pt idx="7">
                  <c:v>154.4</c:v>
                </c:pt>
                <c:pt idx="8">
                  <c:v>152.1</c:v>
                </c:pt>
                <c:pt idx="9">
                  <c:v>149.69999999999999</c:v>
                </c:pt>
                <c:pt idx="10">
                  <c:v>141.1</c:v>
                </c:pt>
                <c:pt idx="11">
                  <c:v>133.9</c:v>
                </c:pt>
              </c:numCache>
            </c:numRef>
          </c:val>
          <c:smooth val="0"/>
        </c:ser>
        <c:dLbls>
          <c:showLegendKey val="0"/>
          <c:showVal val="0"/>
          <c:showCatName val="0"/>
          <c:showSerName val="0"/>
          <c:showPercent val="0"/>
          <c:showBubbleSize val="0"/>
        </c:dLbls>
        <c:marker val="1"/>
        <c:smooth val="0"/>
        <c:axId val="225873984"/>
        <c:axId val="225874544"/>
      </c:lineChart>
      <c:catAx>
        <c:axId val="225873984"/>
        <c:scaling>
          <c:orientation val="minMax"/>
        </c:scaling>
        <c:delete val="0"/>
        <c:axPos val="b"/>
        <c:numFmt formatCode="General" sourceLinked="1"/>
        <c:majorTickMark val="out"/>
        <c:minorTickMark val="none"/>
        <c:tickLblPos val="low"/>
        <c:spPr>
          <a:noFill/>
          <a:ln w="12700" cap="flat" cmpd="sng" algn="ctr">
            <a:solidFill>
              <a:schemeClr val="tx1"/>
            </a:solidFill>
            <a:round/>
          </a:ln>
          <a:effectLst/>
        </c:spPr>
        <c:txPr>
          <a:bodyPr rot="-60000000" spcFirstLastPara="1" vertOverflow="ellipsis" vert="horz" wrap="square" anchor="ctr" anchorCtr="1"/>
          <a:lstStyle/>
          <a:p>
            <a:pPr>
              <a:defRPr sz="500" b="0" i="0" u="none" strike="noStrike" kern="1200" baseline="0">
                <a:solidFill>
                  <a:schemeClr val="tx1"/>
                </a:solidFill>
                <a:latin typeface="Verdana" panose="020B0604030504040204" pitchFamily="34" charset="0"/>
                <a:ea typeface="+mn-ea"/>
                <a:cs typeface="+mn-cs"/>
              </a:defRPr>
            </a:pPr>
            <a:endParaRPr lang="uk-UA"/>
          </a:p>
        </c:txPr>
        <c:crossAx val="225874544"/>
        <c:crosses val="autoZero"/>
        <c:auto val="1"/>
        <c:lblAlgn val="ctr"/>
        <c:lblOffset val="100"/>
        <c:tickLblSkip val="1"/>
        <c:noMultiLvlLbl val="0"/>
      </c:catAx>
      <c:valAx>
        <c:axId val="225874544"/>
        <c:scaling>
          <c:orientation val="minMax"/>
          <c:max val="230"/>
          <c:min val="70"/>
        </c:scaling>
        <c:delete val="0"/>
        <c:axPos val="l"/>
        <c:numFmt formatCode="General" sourceLinked="1"/>
        <c:majorTickMark val="out"/>
        <c:minorTickMark val="none"/>
        <c:tickLblPos val="low"/>
        <c:spPr>
          <a:noFill/>
          <a:ln>
            <a:solidFill>
              <a:schemeClr val="tx1"/>
            </a:solid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uk-UA"/>
          </a:p>
        </c:txPr>
        <c:crossAx val="225873984"/>
        <c:crossesAt val="1"/>
        <c:crossBetween val="midCat"/>
        <c:majorUnit val="20"/>
      </c:valAx>
      <c:spPr>
        <a:noFill/>
        <a:ln>
          <a:noFill/>
        </a:ln>
        <a:effectLst/>
      </c:spPr>
    </c:plotArea>
    <c:legend>
      <c:legendPos val="b"/>
      <c:overlay val="0"/>
      <c:spPr>
        <a:noFill/>
        <a:ln>
          <a:solidFill>
            <a:schemeClr val="tx1"/>
          </a:solid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Verdana" panose="020B0604030504040204" pitchFamily="34" charset="0"/>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EA0748-02CC-466E-BC31-912720DFC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1856</TotalTime>
  <Pages>4</Pages>
  <Words>4350</Words>
  <Characters>2481</Characters>
  <Application>Microsoft Office Word</Application>
  <DocSecurity>0</DocSecurity>
  <Lines>20</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6818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L.Gordijchuk35</dc:creator>
  <cp:keywords/>
  <dc:description/>
  <cp:lastModifiedBy>L.Chemovatova46</cp:lastModifiedBy>
  <cp:revision>472</cp:revision>
  <cp:lastPrinted>2024-01-04T13:25:00Z</cp:lastPrinted>
  <dcterms:created xsi:type="dcterms:W3CDTF">2021-11-16T09:44:00Z</dcterms:created>
  <dcterms:modified xsi:type="dcterms:W3CDTF">2024-02-09T08:04:00Z</dcterms:modified>
</cp:coreProperties>
</file>